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3"/>
        <w:gridCol w:w="67"/>
        <w:gridCol w:w="4770"/>
        <w:gridCol w:w="1260"/>
        <w:gridCol w:w="810"/>
        <w:gridCol w:w="2790"/>
        <w:gridCol w:w="1800"/>
        <w:gridCol w:w="1620"/>
        <w:gridCol w:w="2160"/>
        <w:gridCol w:w="6023"/>
      </w:tblGrid>
      <w:tr w:rsidR="00EC25A2" w:rsidRPr="00834793" w14:paraId="7D02116D" w14:textId="77777777" w:rsidTr="00C56CEF">
        <w:trPr>
          <w:trHeight w:val="432"/>
          <w:tblHeader/>
        </w:trPr>
        <w:tc>
          <w:tcPr>
            <w:tcW w:w="5665" w:type="dxa"/>
            <w:gridSpan w:val="4"/>
            <w:shd w:val="clear" w:color="auto" w:fill="2E74B5" w:themeFill="accent1" w:themeFillShade="BF"/>
            <w:vAlign w:val="center"/>
          </w:tcPr>
          <w:p w14:paraId="25932FEC"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Management Action Description</w:t>
            </w:r>
          </w:p>
        </w:tc>
        <w:tc>
          <w:tcPr>
            <w:tcW w:w="1260" w:type="dxa"/>
            <w:shd w:val="clear" w:color="auto" w:fill="2E74B5" w:themeFill="accent1" w:themeFillShade="BF"/>
            <w:vAlign w:val="center"/>
          </w:tcPr>
          <w:p w14:paraId="1AA2452E"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Priority</w:t>
            </w:r>
          </w:p>
        </w:tc>
        <w:tc>
          <w:tcPr>
            <w:tcW w:w="810" w:type="dxa"/>
            <w:shd w:val="clear" w:color="auto" w:fill="2E74B5" w:themeFill="accent1" w:themeFillShade="BF"/>
            <w:vAlign w:val="center"/>
          </w:tcPr>
          <w:p w14:paraId="5E44C462"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Cost</w:t>
            </w:r>
          </w:p>
        </w:tc>
        <w:tc>
          <w:tcPr>
            <w:tcW w:w="2790" w:type="dxa"/>
            <w:shd w:val="clear" w:color="auto" w:fill="2E74B5" w:themeFill="accent1" w:themeFillShade="BF"/>
            <w:vAlign w:val="center"/>
          </w:tcPr>
          <w:p w14:paraId="0F2ED92B"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Effectiveness Measures</w:t>
            </w:r>
          </w:p>
        </w:tc>
        <w:tc>
          <w:tcPr>
            <w:tcW w:w="1800" w:type="dxa"/>
            <w:shd w:val="clear" w:color="auto" w:fill="2E74B5" w:themeFill="accent1" w:themeFillShade="BF"/>
            <w:vAlign w:val="center"/>
          </w:tcPr>
          <w:p w14:paraId="134DF9E0"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Timeframe</w:t>
            </w:r>
          </w:p>
        </w:tc>
        <w:tc>
          <w:tcPr>
            <w:tcW w:w="1620" w:type="dxa"/>
            <w:shd w:val="clear" w:color="auto" w:fill="2E74B5" w:themeFill="accent1" w:themeFillShade="BF"/>
            <w:vAlign w:val="center"/>
          </w:tcPr>
          <w:p w14:paraId="3177C325"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Frequency</w:t>
            </w:r>
          </w:p>
        </w:tc>
        <w:tc>
          <w:tcPr>
            <w:tcW w:w="2160" w:type="dxa"/>
            <w:shd w:val="clear" w:color="auto" w:fill="2E74B5" w:themeFill="accent1" w:themeFillShade="BF"/>
            <w:vAlign w:val="center"/>
          </w:tcPr>
          <w:p w14:paraId="5A8621D4"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Status</w:t>
            </w:r>
          </w:p>
        </w:tc>
        <w:tc>
          <w:tcPr>
            <w:tcW w:w="6023" w:type="dxa"/>
            <w:shd w:val="clear" w:color="auto" w:fill="2E74B5" w:themeFill="accent1" w:themeFillShade="BF"/>
            <w:vAlign w:val="center"/>
          </w:tcPr>
          <w:p w14:paraId="66CCB57A" w14:textId="77777777" w:rsidR="00834793" w:rsidRPr="00B775F4" w:rsidRDefault="00834793" w:rsidP="0075223A">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sidRPr="00B775F4">
              <w:rPr>
                <w:rFonts w:ascii="Nexa Rust Sans Black 2" w:eastAsia="PT Sans" w:hAnsi="Nexa Rust Sans Black 2" w:cs="PT Sans"/>
                <w:b/>
                <w:color w:val="FFFFFF" w:themeColor="background1"/>
                <w:sz w:val="18"/>
                <w:szCs w:val="18"/>
              </w:rPr>
              <w:t>Quarterly Accomplishments</w:t>
            </w:r>
          </w:p>
          <w:p w14:paraId="565B0600" w14:textId="46F45DA4" w:rsidR="00834793" w:rsidRPr="00B775F4" w:rsidRDefault="00446E45" w:rsidP="00446E45">
            <w:pPr>
              <w:pBdr>
                <w:top w:val="nil"/>
                <w:left w:val="nil"/>
                <w:bottom w:val="nil"/>
                <w:right w:val="nil"/>
                <w:between w:val="nil"/>
              </w:pBdr>
              <w:spacing w:after="0" w:line="240" w:lineRule="auto"/>
              <w:contextualSpacing/>
              <w:jc w:val="center"/>
              <w:rPr>
                <w:rFonts w:ascii="Nexa Rust Sans Black 2" w:eastAsia="PT Sans" w:hAnsi="Nexa Rust Sans Black 2" w:cs="PT Sans"/>
                <w:b/>
                <w:color w:val="FFFFFF" w:themeColor="background1"/>
                <w:sz w:val="18"/>
                <w:szCs w:val="18"/>
              </w:rPr>
            </w:pPr>
            <w:r>
              <w:rPr>
                <w:rFonts w:ascii="Nexa Rust Sans Black 2" w:eastAsia="PT Sans" w:hAnsi="Nexa Rust Sans Black 2" w:cs="PT Sans"/>
                <w:b/>
                <w:color w:val="FFFFFF" w:themeColor="background1"/>
                <w:sz w:val="18"/>
                <w:szCs w:val="18"/>
              </w:rPr>
              <w:t>January 1</w:t>
            </w:r>
            <w:r w:rsidR="00AE2A4D">
              <w:rPr>
                <w:rFonts w:ascii="Nexa Rust Sans Black 2" w:eastAsia="PT Sans" w:hAnsi="Nexa Rust Sans Black 2" w:cs="PT Sans"/>
                <w:b/>
                <w:color w:val="FFFFFF" w:themeColor="background1"/>
                <w:sz w:val="18"/>
                <w:szCs w:val="18"/>
              </w:rPr>
              <w:t xml:space="preserve"> – </w:t>
            </w:r>
            <w:r>
              <w:rPr>
                <w:rFonts w:ascii="Nexa Rust Sans Black 2" w:eastAsia="PT Sans" w:hAnsi="Nexa Rust Sans Black 2" w:cs="PT Sans"/>
                <w:b/>
                <w:color w:val="FFFFFF" w:themeColor="background1"/>
                <w:sz w:val="18"/>
                <w:szCs w:val="18"/>
              </w:rPr>
              <w:t>March 31</w:t>
            </w:r>
          </w:p>
        </w:tc>
      </w:tr>
      <w:tr w:rsidR="00834793" w:rsidRPr="00834793" w14:paraId="0DBA3480" w14:textId="77777777" w:rsidTr="00B775F4">
        <w:trPr>
          <w:trHeight w:val="432"/>
        </w:trPr>
        <w:tc>
          <w:tcPr>
            <w:tcW w:w="828" w:type="dxa"/>
            <w:gridSpan w:val="2"/>
            <w:shd w:val="clear" w:color="auto" w:fill="D9D9D9" w:themeFill="background1" w:themeFillShade="D9"/>
            <w:vAlign w:val="center"/>
          </w:tcPr>
          <w:p w14:paraId="53638439" w14:textId="77777777" w:rsidR="00834793" w:rsidRPr="00834793" w:rsidRDefault="00834793" w:rsidP="0075223A">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834793">
              <w:rPr>
                <w:rFonts w:ascii="Myriad Pro" w:eastAsia="PT Sans" w:hAnsi="Myriad Pro" w:cs="PT Sans"/>
                <w:b/>
                <w:color w:val="000000"/>
                <w:sz w:val="20"/>
                <w:szCs w:val="20"/>
              </w:rPr>
              <w:t>1.0</w:t>
            </w:r>
          </w:p>
        </w:tc>
        <w:tc>
          <w:tcPr>
            <w:tcW w:w="21300" w:type="dxa"/>
            <w:gridSpan w:val="9"/>
            <w:shd w:val="clear" w:color="auto" w:fill="D9D9D9" w:themeFill="background1" w:themeFillShade="D9"/>
            <w:vAlign w:val="center"/>
          </w:tcPr>
          <w:p w14:paraId="2BD461D7" w14:textId="584AD4C2"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BD2D07">
              <w:rPr>
                <w:rFonts w:ascii="Myriad Pro" w:eastAsia="PT Sans" w:hAnsi="Myriad Pro" w:cs="PT Sans"/>
                <w:b/>
                <w:color w:val="000000"/>
                <w:sz w:val="20"/>
                <w:szCs w:val="20"/>
              </w:rPr>
              <w:t>Restore, create, and enhance habitat for covered species</w:t>
            </w:r>
          </w:p>
        </w:tc>
      </w:tr>
      <w:tr w:rsidR="00834793" w:rsidRPr="00834793" w14:paraId="05B93EC1" w14:textId="77777777" w:rsidTr="00834793">
        <w:trPr>
          <w:trHeight w:val="432"/>
        </w:trPr>
        <w:tc>
          <w:tcPr>
            <w:tcW w:w="828" w:type="dxa"/>
            <w:gridSpan w:val="2"/>
            <w:shd w:val="clear" w:color="auto" w:fill="auto"/>
            <w:vAlign w:val="center"/>
          </w:tcPr>
          <w:p w14:paraId="3B7CB93D" w14:textId="77777777" w:rsidR="00834793" w:rsidRPr="00834793" w:rsidRDefault="0083479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834793">
              <w:rPr>
                <w:rFonts w:ascii="Myriad Pro" w:eastAsia="PT Sans" w:hAnsi="Myriad Pro" w:cs="PT Sans"/>
                <w:color w:val="000000"/>
                <w:sz w:val="20"/>
                <w:szCs w:val="20"/>
              </w:rPr>
              <w:t>1.1</w:t>
            </w:r>
          </w:p>
        </w:tc>
        <w:tc>
          <w:tcPr>
            <w:tcW w:w="21300" w:type="dxa"/>
            <w:gridSpan w:val="9"/>
            <w:shd w:val="clear" w:color="auto" w:fill="auto"/>
            <w:vAlign w:val="center"/>
          </w:tcPr>
          <w:p w14:paraId="3ADB2F7A" w14:textId="2B721281"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Identify and prioritize locations for habitat restoration and enhancement</w:t>
            </w:r>
          </w:p>
        </w:tc>
      </w:tr>
      <w:tr w:rsidR="00EC25A2" w:rsidRPr="00834793" w14:paraId="15CD4871" w14:textId="77777777" w:rsidTr="00C56CEF">
        <w:trPr>
          <w:trHeight w:val="432"/>
        </w:trPr>
        <w:tc>
          <w:tcPr>
            <w:tcW w:w="5665" w:type="dxa"/>
            <w:gridSpan w:val="4"/>
            <w:shd w:val="clear" w:color="auto" w:fill="auto"/>
            <w:vAlign w:val="center"/>
          </w:tcPr>
          <w:p w14:paraId="2EA92704" w14:textId="35EC966A"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Determine sites that have the greatest potential for restoration and result in the most contiguous habitat</w:t>
            </w:r>
          </w:p>
        </w:tc>
        <w:tc>
          <w:tcPr>
            <w:tcW w:w="1260" w:type="dxa"/>
            <w:shd w:val="clear" w:color="auto" w:fill="auto"/>
            <w:vAlign w:val="center"/>
          </w:tcPr>
          <w:p w14:paraId="2A4A8112" w14:textId="4F350074" w:rsidR="00834793" w:rsidRPr="00834793" w:rsidRDefault="00BD2D07" w:rsidP="0075223A">
            <w:pPr>
              <w:pBdr>
                <w:top w:val="nil"/>
                <w:left w:val="nil"/>
                <w:bottom w:val="nil"/>
                <w:right w:val="nil"/>
                <w:between w:val="nil"/>
              </w:pBdr>
              <w:spacing w:after="0" w:line="240" w:lineRule="auto"/>
              <w:ind w:left="-18" w:right="-108" w:firstLine="18"/>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0746675C" w14:textId="4261EB4E"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32F7E367" w14:textId="52522B66"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Completed assessment of sites for restoration</w:t>
            </w:r>
          </w:p>
        </w:tc>
        <w:tc>
          <w:tcPr>
            <w:tcW w:w="1800" w:type="dxa"/>
            <w:shd w:val="clear" w:color="auto" w:fill="auto"/>
            <w:vAlign w:val="center"/>
          </w:tcPr>
          <w:p w14:paraId="6ADBBBFC" w14:textId="1E8F0B9E" w:rsidR="00834793" w:rsidRPr="00834793" w:rsidRDefault="00BD2D07" w:rsidP="00BD2D07">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2014 and ongoing</w:t>
            </w:r>
          </w:p>
        </w:tc>
        <w:tc>
          <w:tcPr>
            <w:tcW w:w="1620" w:type="dxa"/>
            <w:shd w:val="clear" w:color="auto" w:fill="auto"/>
            <w:vAlign w:val="center"/>
          </w:tcPr>
          <w:p w14:paraId="0AC79D06" w14:textId="72551B54"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Upon completion of assessment</w:t>
            </w:r>
          </w:p>
        </w:tc>
        <w:tc>
          <w:tcPr>
            <w:tcW w:w="2160" w:type="dxa"/>
            <w:shd w:val="clear" w:color="auto" w:fill="auto"/>
            <w:vAlign w:val="center"/>
          </w:tcPr>
          <w:p w14:paraId="26DFA701" w14:textId="05CE3D7A" w:rsidR="00834793"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Process completed for current properties. Continue as new properties become available.</w:t>
            </w:r>
          </w:p>
        </w:tc>
        <w:tc>
          <w:tcPr>
            <w:tcW w:w="6023" w:type="dxa"/>
            <w:shd w:val="clear" w:color="auto" w:fill="auto"/>
            <w:vAlign w:val="center"/>
          </w:tcPr>
          <w:p w14:paraId="6D169133" w14:textId="374E68A8" w:rsidR="00834793" w:rsidRPr="00834793" w:rsidRDefault="00D042A4" w:rsidP="00EF7861">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An assessment of restoration potential for the Virgin River properties was completed in 2013 and 2017</w:t>
            </w:r>
            <w:r w:rsidR="00AC1E3D">
              <w:rPr>
                <w:rFonts w:ascii="Myriad Pro" w:eastAsia="PT Sans" w:hAnsi="Myriad Pro" w:cs="PT Sans"/>
                <w:color w:val="000000"/>
                <w:sz w:val="20"/>
                <w:szCs w:val="20"/>
              </w:rPr>
              <w:t>.</w:t>
            </w:r>
          </w:p>
        </w:tc>
      </w:tr>
      <w:tr w:rsidR="00EC25A2" w:rsidRPr="00834793" w14:paraId="217A7D27" w14:textId="77777777" w:rsidTr="002A63FC">
        <w:trPr>
          <w:trHeight w:val="432"/>
        </w:trPr>
        <w:tc>
          <w:tcPr>
            <w:tcW w:w="828" w:type="dxa"/>
            <w:gridSpan w:val="2"/>
            <w:shd w:val="clear" w:color="auto" w:fill="auto"/>
            <w:vAlign w:val="center"/>
          </w:tcPr>
          <w:p w14:paraId="7F60D4B7"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1.2</w:t>
            </w:r>
          </w:p>
        </w:tc>
        <w:tc>
          <w:tcPr>
            <w:tcW w:w="21300" w:type="dxa"/>
            <w:gridSpan w:val="9"/>
            <w:shd w:val="clear" w:color="auto" w:fill="auto"/>
            <w:vAlign w:val="center"/>
          </w:tcPr>
          <w:p w14:paraId="40CD5D20" w14:textId="395D09B2" w:rsidR="00EC25A2" w:rsidRPr="00834793" w:rsidRDefault="00BD2D0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D2D07">
              <w:rPr>
                <w:rFonts w:ascii="Myriad Pro" w:eastAsia="PT Sans" w:hAnsi="Myriad Pro" w:cs="PT Sans"/>
                <w:color w:val="000000"/>
                <w:sz w:val="20"/>
                <w:szCs w:val="20"/>
              </w:rPr>
              <w:t>Develop restoration plans for priority restoration sites</w:t>
            </w:r>
          </w:p>
        </w:tc>
      </w:tr>
      <w:tr w:rsidR="00EC25A2" w:rsidRPr="00834793" w14:paraId="30C9F436" w14:textId="77777777" w:rsidTr="00C56CEF">
        <w:trPr>
          <w:trHeight w:val="432"/>
        </w:trPr>
        <w:tc>
          <w:tcPr>
            <w:tcW w:w="5665" w:type="dxa"/>
            <w:gridSpan w:val="4"/>
            <w:shd w:val="clear" w:color="auto" w:fill="auto"/>
            <w:vAlign w:val="center"/>
          </w:tcPr>
          <w:p w14:paraId="7320038D" w14:textId="4243036B" w:rsidR="00EC25A2" w:rsidRPr="00834793" w:rsidRDefault="000E14CB"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0E14CB">
              <w:rPr>
                <w:rFonts w:ascii="Myriad Pro" w:eastAsia="PT Sans" w:hAnsi="Myriad Pro" w:cs="PT Sans"/>
                <w:color w:val="000000"/>
                <w:sz w:val="20"/>
                <w:szCs w:val="20"/>
              </w:rPr>
              <w:t>Establish restoration goals and objectives, assess site condition and restoration potential, restoration design includes plant materials, planting methods, and weed control; incorporate natural riparian processes wherever possible</w:t>
            </w:r>
          </w:p>
        </w:tc>
        <w:tc>
          <w:tcPr>
            <w:tcW w:w="1260" w:type="dxa"/>
            <w:shd w:val="clear" w:color="auto" w:fill="auto"/>
            <w:vAlign w:val="center"/>
          </w:tcPr>
          <w:p w14:paraId="2E3535E1"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A60C3BE" w14:textId="0B22A131"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2790" w:type="dxa"/>
            <w:shd w:val="clear" w:color="auto" w:fill="auto"/>
            <w:vAlign w:val="center"/>
          </w:tcPr>
          <w:p w14:paraId="7D42230A" w14:textId="7151913F"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Plans are complete with goals and objectives for restoration and with all components needed for implementation</w:t>
            </w:r>
          </w:p>
        </w:tc>
        <w:tc>
          <w:tcPr>
            <w:tcW w:w="1800" w:type="dxa"/>
            <w:shd w:val="clear" w:color="auto" w:fill="auto"/>
            <w:vAlign w:val="center"/>
          </w:tcPr>
          <w:p w14:paraId="6D4740B9" w14:textId="2A8F7C1B"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2015-2017 IPB and ongoing</w:t>
            </w:r>
          </w:p>
        </w:tc>
        <w:tc>
          <w:tcPr>
            <w:tcW w:w="1620" w:type="dxa"/>
            <w:shd w:val="clear" w:color="auto" w:fill="auto"/>
            <w:vAlign w:val="center"/>
          </w:tcPr>
          <w:p w14:paraId="618AF06B" w14:textId="2CA3DBA9"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Upon completion of each restoration plan</w:t>
            </w:r>
          </w:p>
        </w:tc>
        <w:tc>
          <w:tcPr>
            <w:tcW w:w="2160" w:type="dxa"/>
            <w:shd w:val="clear" w:color="auto" w:fill="auto"/>
            <w:vAlign w:val="center"/>
          </w:tcPr>
          <w:p w14:paraId="2A361269" w14:textId="43B26A36"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 xml:space="preserve">Restoration </w:t>
            </w:r>
            <w:r w:rsidR="008570E3">
              <w:rPr>
                <w:rFonts w:ascii="Myriad Pro" w:eastAsia="PT Sans" w:hAnsi="Myriad Pro" w:cs="PT Sans"/>
                <w:color w:val="000000"/>
                <w:sz w:val="20"/>
                <w:szCs w:val="20"/>
              </w:rPr>
              <w:t>Plan has been developed for VR-Mormon Mesa parcel</w:t>
            </w:r>
            <w:r w:rsidRPr="00E67987">
              <w:rPr>
                <w:rFonts w:ascii="Myriad Pro" w:eastAsia="PT Sans" w:hAnsi="Myriad Pro" w:cs="PT Sans"/>
                <w:color w:val="000000"/>
                <w:sz w:val="20"/>
                <w:szCs w:val="20"/>
              </w:rPr>
              <w:t>, and is in the process of being completed for the Muddy River</w:t>
            </w:r>
          </w:p>
        </w:tc>
        <w:tc>
          <w:tcPr>
            <w:tcW w:w="6023" w:type="dxa"/>
            <w:shd w:val="clear" w:color="auto" w:fill="auto"/>
            <w:vAlign w:val="center"/>
          </w:tcPr>
          <w:p w14:paraId="4450B3AE" w14:textId="77777777" w:rsidR="00EC25A2" w:rsidRDefault="00B764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Restoration plans for the Muddy River remote parcels and the Mormon Mesa Virgin River Reserve Unit are complete.</w:t>
            </w:r>
          </w:p>
          <w:p w14:paraId="670A05CE" w14:textId="77777777" w:rsidR="00D042A4" w:rsidRDefault="00D042A4"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p>
          <w:p w14:paraId="776D224E" w14:textId="068DA9C0" w:rsidR="00D042A4" w:rsidRPr="00834793" w:rsidRDefault="00D042A4"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Restoration planning and design continues for the large-scale restoration project on the Muddy River A-E parcels</w:t>
            </w:r>
          </w:p>
        </w:tc>
      </w:tr>
      <w:tr w:rsidR="00EC25A2" w:rsidRPr="00834793" w14:paraId="618A4DC3" w14:textId="77777777" w:rsidTr="002A63FC">
        <w:trPr>
          <w:trHeight w:val="432"/>
        </w:trPr>
        <w:tc>
          <w:tcPr>
            <w:tcW w:w="828" w:type="dxa"/>
            <w:gridSpan w:val="2"/>
            <w:shd w:val="clear" w:color="auto" w:fill="auto"/>
            <w:vAlign w:val="center"/>
          </w:tcPr>
          <w:p w14:paraId="4EAA886B"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1.3</w:t>
            </w:r>
          </w:p>
        </w:tc>
        <w:tc>
          <w:tcPr>
            <w:tcW w:w="21300" w:type="dxa"/>
            <w:gridSpan w:val="9"/>
            <w:shd w:val="clear" w:color="auto" w:fill="auto"/>
            <w:vAlign w:val="center"/>
          </w:tcPr>
          <w:p w14:paraId="7F4051AD" w14:textId="38572197"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Implement restoration plans</w:t>
            </w:r>
          </w:p>
        </w:tc>
      </w:tr>
      <w:tr w:rsidR="00EC25A2" w:rsidRPr="00834793" w14:paraId="3D8DC0A3" w14:textId="77777777" w:rsidTr="00C56CEF">
        <w:trPr>
          <w:trHeight w:val="432"/>
        </w:trPr>
        <w:tc>
          <w:tcPr>
            <w:tcW w:w="5665" w:type="dxa"/>
            <w:gridSpan w:val="4"/>
            <w:shd w:val="clear" w:color="auto" w:fill="auto"/>
            <w:vAlign w:val="center"/>
          </w:tcPr>
          <w:p w14:paraId="11D60BAF" w14:textId="7C4FB5A7"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Implement restoration plans; prepare scope of work/contract; clear vegetation, plant vegetative materials as designed, and fence restoration sites to eliminate cattle trespass, if needed.</w:t>
            </w:r>
          </w:p>
        </w:tc>
        <w:tc>
          <w:tcPr>
            <w:tcW w:w="1260" w:type="dxa"/>
            <w:shd w:val="clear" w:color="auto" w:fill="auto"/>
            <w:vAlign w:val="center"/>
          </w:tcPr>
          <w:p w14:paraId="5B8AE3E2" w14:textId="19695B29"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7A552E7D" w14:textId="5F8BC66E"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2790" w:type="dxa"/>
            <w:shd w:val="clear" w:color="auto" w:fill="auto"/>
            <w:vAlign w:val="center"/>
          </w:tcPr>
          <w:p w14:paraId="30E56600" w14:textId="36E5AD7E"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Implementation meets restoration goals and objectives, contract requirements</w:t>
            </w:r>
          </w:p>
        </w:tc>
        <w:tc>
          <w:tcPr>
            <w:tcW w:w="1800" w:type="dxa"/>
            <w:shd w:val="clear" w:color="auto" w:fill="auto"/>
            <w:vAlign w:val="center"/>
          </w:tcPr>
          <w:p w14:paraId="6B86D9C0" w14:textId="5ECB63D1"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Begin within 1 year after development of restoration plan</w:t>
            </w:r>
          </w:p>
        </w:tc>
        <w:tc>
          <w:tcPr>
            <w:tcW w:w="1620" w:type="dxa"/>
            <w:shd w:val="clear" w:color="auto" w:fill="auto"/>
            <w:vAlign w:val="center"/>
          </w:tcPr>
          <w:p w14:paraId="2F5C8D18" w14:textId="55E3656D" w:rsidR="00EC25A2" w:rsidRPr="00834793" w:rsidRDefault="00E67987"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E67987">
              <w:rPr>
                <w:rFonts w:ascii="Myriad Pro" w:eastAsia="PT Sans" w:hAnsi="Myriad Pro" w:cs="PT Sans"/>
                <w:color w:val="000000"/>
                <w:sz w:val="20"/>
                <w:szCs w:val="20"/>
              </w:rPr>
              <w:t>Upon completion of each restoration project</w:t>
            </w:r>
          </w:p>
        </w:tc>
        <w:tc>
          <w:tcPr>
            <w:tcW w:w="2160" w:type="dxa"/>
            <w:shd w:val="clear" w:color="auto" w:fill="auto"/>
            <w:vAlign w:val="center"/>
          </w:tcPr>
          <w:p w14:paraId="0C9D8C64" w14:textId="015D85A7" w:rsidR="00EC25A2" w:rsidRPr="00834793" w:rsidRDefault="008570E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Restoration has begun in VR Mormon Mesa</w:t>
            </w:r>
            <w:r w:rsidR="00E67987" w:rsidRPr="00E67987">
              <w:rPr>
                <w:rFonts w:ascii="Myriad Pro" w:eastAsia="PT Sans" w:hAnsi="Myriad Pro" w:cs="PT Sans"/>
                <w:color w:val="000000"/>
                <w:sz w:val="20"/>
                <w:szCs w:val="20"/>
              </w:rPr>
              <w:t>, MR Parcel A, B and E</w:t>
            </w:r>
          </w:p>
        </w:tc>
        <w:tc>
          <w:tcPr>
            <w:tcW w:w="6023" w:type="dxa"/>
            <w:shd w:val="clear" w:color="auto" w:fill="auto"/>
            <w:vAlign w:val="center"/>
          </w:tcPr>
          <w:p w14:paraId="5FEE552D" w14:textId="0F32DBCC" w:rsidR="00B764A2" w:rsidRPr="00B764A2" w:rsidRDefault="00B764A2" w:rsidP="00B764A2">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The restoration plans for the Muddy River remote parce</w:t>
            </w:r>
            <w:r w:rsidR="006D5510">
              <w:rPr>
                <w:rFonts w:ascii="Myriad Pro" w:eastAsia="PT Sans" w:hAnsi="Myriad Pro" w:cs="PT Sans"/>
                <w:color w:val="000000"/>
                <w:sz w:val="20"/>
                <w:szCs w:val="20"/>
              </w:rPr>
              <w:t xml:space="preserve">ls will </w:t>
            </w:r>
            <w:r w:rsidR="00D042A4">
              <w:rPr>
                <w:rFonts w:ascii="Myriad Pro" w:eastAsia="PT Sans" w:hAnsi="Myriad Pro" w:cs="PT Sans"/>
                <w:color w:val="000000"/>
                <w:sz w:val="20"/>
                <w:szCs w:val="20"/>
              </w:rPr>
              <w:t xml:space="preserve">continue to </w:t>
            </w:r>
            <w:r w:rsidR="006D5510">
              <w:rPr>
                <w:rFonts w:ascii="Myriad Pro" w:eastAsia="PT Sans" w:hAnsi="Myriad Pro" w:cs="PT Sans"/>
                <w:color w:val="000000"/>
                <w:sz w:val="20"/>
                <w:szCs w:val="20"/>
              </w:rPr>
              <w:t>be implemented through 2022</w:t>
            </w:r>
            <w:r w:rsidRPr="00B764A2">
              <w:rPr>
                <w:rFonts w:ascii="Myriad Pro" w:eastAsia="PT Sans" w:hAnsi="Myriad Pro" w:cs="PT Sans"/>
                <w:color w:val="000000"/>
                <w:sz w:val="20"/>
                <w:szCs w:val="20"/>
              </w:rPr>
              <w:t>.</w:t>
            </w:r>
            <w:r w:rsidR="0072237E">
              <w:rPr>
                <w:rFonts w:ascii="Myriad Pro" w:eastAsia="PT Sans" w:hAnsi="Myriad Pro" w:cs="PT Sans"/>
                <w:color w:val="000000"/>
                <w:sz w:val="20"/>
                <w:szCs w:val="20"/>
              </w:rPr>
              <w:t xml:space="preserve"> </w:t>
            </w:r>
          </w:p>
          <w:p w14:paraId="55468B18" w14:textId="77777777" w:rsidR="00B764A2" w:rsidRPr="00B764A2" w:rsidRDefault="00B764A2" w:rsidP="00B764A2">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p>
          <w:p w14:paraId="131F946C" w14:textId="75E1AA97" w:rsidR="00EC25A2" w:rsidRPr="00834793" w:rsidRDefault="00B764A2" w:rsidP="001B04A1">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 xml:space="preserve">The </w:t>
            </w:r>
            <w:r w:rsidR="001B04A1">
              <w:rPr>
                <w:rFonts w:ascii="Myriad Pro" w:eastAsia="PT Sans" w:hAnsi="Myriad Pro" w:cs="PT Sans"/>
                <w:color w:val="000000"/>
                <w:sz w:val="20"/>
                <w:szCs w:val="20"/>
              </w:rPr>
              <w:t xml:space="preserve">Phase II </w:t>
            </w:r>
            <w:r w:rsidRPr="00B764A2">
              <w:rPr>
                <w:rFonts w:ascii="Myriad Pro" w:eastAsia="PT Sans" w:hAnsi="Myriad Pro" w:cs="PT Sans"/>
                <w:color w:val="000000"/>
                <w:sz w:val="20"/>
                <w:szCs w:val="20"/>
              </w:rPr>
              <w:t xml:space="preserve">restoration plan for the Mormon Mesa Virgin River Reserve Unit </w:t>
            </w:r>
            <w:r w:rsidR="001B04A1">
              <w:rPr>
                <w:rFonts w:ascii="Myriad Pro" w:eastAsia="PT Sans" w:hAnsi="Myriad Pro" w:cs="PT Sans"/>
                <w:color w:val="000000"/>
                <w:sz w:val="20"/>
                <w:szCs w:val="20"/>
              </w:rPr>
              <w:t>was completed in April 2021</w:t>
            </w:r>
            <w:r w:rsidR="00614B97">
              <w:rPr>
                <w:rFonts w:ascii="Myriad Pro" w:eastAsia="PT Sans" w:hAnsi="Myriad Pro" w:cs="PT Sans"/>
                <w:color w:val="000000"/>
                <w:sz w:val="20"/>
                <w:szCs w:val="20"/>
              </w:rPr>
              <w:t xml:space="preserve">. Monitoring </w:t>
            </w:r>
            <w:r w:rsidR="004C67F8">
              <w:rPr>
                <w:rFonts w:ascii="Myriad Pro" w:eastAsia="PT Sans" w:hAnsi="Myriad Pro" w:cs="PT Sans"/>
                <w:color w:val="000000"/>
                <w:sz w:val="20"/>
                <w:szCs w:val="20"/>
              </w:rPr>
              <w:t>is</w:t>
            </w:r>
            <w:r w:rsidR="00614B97">
              <w:rPr>
                <w:rFonts w:ascii="Myriad Pro" w:eastAsia="PT Sans" w:hAnsi="Myriad Pro" w:cs="PT Sans"/>
                <w:color w:val="000000"/>
                <w:sz w:val="20"/>
                <w:szCs w:val="20"/>
              </w:rPr>
              <w:t xml:space="preserve"> ongoing</w:t>
            </w:r>
            <w:r w:rsidRPr="006D5510">
              <w:rPr>
                <w:rFonts w:ascii="Myriad Pro" w:eastAsia="PT Sans" w:hAnsi="Myriad Pro" w:cs="PT Sans"/>
                <w:color w:val="000000"/>
                <w:sz w:val="20"/>
                <w:szCs w:val="20"/>
              </w:rPr>
              <w:t>.</w:t>
            </w:r>
            <w:r w:rsidRPr="0048288F">
              <w:rPr>
                <w:rFonts w:ascii="Myriad Pro" w:hAnsi="Myriad Pro"/>
              </w:rPr>
              <w:t xml:space="preserve">  </w:t>
            </w:r>
          </w:p>
        </w:tc>
      </w:tr>
      <w:tr w:rsidR="00EC25A2" w:rsidRPr="00834793" w14:paraId="19561351" w14:textId="77777777" w:rsidTr="002A63FC">
        <w:trPr>
          <w:trHeight w:val="432"/>
        </w:trPr>
        <w:tc>
          <w:tcPr>
            <w:tcW w:w="828" w:type="dxa"/>
            <w:gridSpan w:val="2"/>
            <w:shd w:val="clear" w:color="auto" w:fill="auto"/>
            <w:vAlign w:val="center"/>
          </w:tcPr>
          <w:p w14:paraId="0223F90C"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1.4</w:t>
            </w:r>
          </w:p>
        </w:tc>
        <w:tc>
          <w:tcPr>
            <w:tcW w:w="21300" w:type="dxa"/>
            <w:gridSpan w:val="9"/>
            <w:shd w:val="clear" w:color="auto" w:fill="auto"/>
            <w:vAlign w:val="center"/>
          </w:tcPr>
          <w:p w14:paraId="3915EDF1" w14:textId="50C94702"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Monitor and adaptively manage restored riparian habitat</w:t>
            </w:r>
          </w:p>
        </w:tc>
      </w:tr>
      <w:tr w:rsidR="00EC25A2" w:rsidRPr="00834793" w14:paraId="3C2A7030" w14:textId="77777777" w:rsidTr="00C56CEF">
        <w:trPr>
          <w:trHeight w:val="432"/>
        </w:trPr>
        <w:tc>
          <w:tcPr>
            <w:tcW w:w="5665" w:type="dxa"/>
            <w:gridSpan w:val="4"/>
            <w:shd w:val="clear" w:color="auto" w:fill="auto"/>
            <w:vAlign w:val="center"/>
          </w:tcPr>
          <w:p w14:paraId="162FCFF6" w14:textId="6D5A4CA7"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Establish success criteria and monitoring schedule; assess success of restoration/enhancement against criteria; continue/augment restoration actions to maintain investment; further discussion is available in the Adaptive Management and Monitoring Plan (DCP in prep)</w:t>
            </w:r>
            <w:r w:rsidR="004C67F8">
              <w:rPr>
                <w:rFonts w:ascii="Myriad Pro" w:eastAsia="PT Sans" w:hAnsi="Myriad Pro" w:cs="PT Sans"/>
                <w:color w:val="000000"/>
                <w:sz w:val="20"/>
                <w:szCs w:val="20"/>
              </w:rPr>
              <w:t>.</w:t>
            </w:r>
          </w:p>
        </w:tc>
        <w:tc>
          <w:tcPr>
            <w:tcW w:w="1260" w:type="dxa"/>
            <w:shd w:val="clear" w:color="auto" w:fill="auto"/>
            <w:vAlign w:val="center"/>
          </w:tcPr>
          <w:p w14:paraId="4349D96C" w14:textId="15B0EBAF"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0326E1E6" w14:textId="3BB6CA27"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2790" w:type="dxa"/>
            <w:shd w:val="clear" w:color="auto" w:fill="auto"/>
            <w:vAlign w:val="center"/>
          </w:tcPr>
          <w:p w14:paraId="05B4E9FC" w14:textId="78E70973"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Restoration/enhancement plantings and topographic modifications meet success criteria</w:t>
            </w:r>
          </w:p>
        </w:tc>
        <w:tc>
          <w:tcPr>
            <w:tcW w:w="1800" w:type="dxa"/>
            <w:shd w:val="clear" w:color="auto" w:fill="auto"/>
            <w:vAlign w:val="center"/>
          </w:tcPr>
          <w:p w14:paraId="08810939" w14:textId="2E30FE43"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Quarterly assessments for first 2 years post-restoration, then annually</w:t>
            </w:r>
          </w:p>
        </w:tc>
        <w:tc>
          <w:tcPr>
            <w:tcW w:w="1620" w:type="dxa"/>
            <w:shd w:val="clear" w:color="auto" w:fill="auto"/>
            <w:vAlign w:val="center"/>
          </w:tcPr>
          <w:p w14:paraId="594B7B4E" w14:textId="366BBC10"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Quarterly after restoration enhancement activities phase</w:t>
            </w:r>
          </w:p>
        </w:tc>
        <w:tc>
          <w:tcPr>
            <w:tcW w:w="2160" w:type="dxa"/>
            <w:shd w:val="clear" w:color="auto" w:fill="auto"/>
            <w:vAlign w:val="center"/>
          </w:tcPr>
          <w:p w14:paraId="3FC64557" w14:textId="49D61B32" w:rsidR="00EC25A2" w:rsidRPr="00834793" w:rsidRDefault="008570E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345F0408" w14:textId="33FF5FE4" w:rsidR="00EC25A2" w:rsidRPr="00834793" w:rsidRDefault="00B764A2" w:rsidP="00614B97">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Continued to photo-document and monitor restoration that was conducted on the Virg</w:t>
            </w:r>
            <w:r w:rsidR="008570E3">
              <w:rPr>
                <w:rFonts w:ascii="Myriad Pro" w:eastAsia="PT Sans" w:hAnsi="Myriad Pro" w:cs="PT Sans"/>
                <w:color w:val="000000"/>
                <w:sz w:val="20"/>
                <w:szCs w:val="20"/>
              </w:rPr>
              <w:t>in River Reserve Unit, Mormon Mesa</w:t>
            </w:r>
            <w:r w:rsidRPr="00B764A2">
              <w:rPr>
                <w:rFonts w:ascii="Myriad Pro" w:eastAsia="PT Sans" w:hAnsi="Myriad Pro" w:cs="PT Sans"/>
                <w:color w:val="000000"/>
                <w:sz w:val="20"/>
                <w:szCs w:val="20"/>
              </w:rPr>
              <w:t xml:space="preserve"> property in 2014. Sites are trending towards success and natives continue to naturally recruit.  </w:t>
            </w:r>
          </w:p>
        </w:tc>
      </w:tr>
      <w:tr w:rsidR="00EC25A2" w:rsidRPr="00834793" w14:paraId="7022BA84" w14:textId="77777777" w:rsidTr="002A63FC">
        <w:trPr>
          <w:trHeight w:val="432"/>
        </w:trPr>
        <w:tc>
          <w:tcPr>
            <w:tcW w:w="828" w:type="dxa"/>
            <w:gridSpan w:val="2"/>
            <w:shd w:val="clear" w:color="auto" w:fill="auto"/>
            <w:vAlign w:val="center"/>
          </w:tcPr>
          <w:p w14:paraId="431EADA4"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1.5</w:t>
            </w:r>
          </w:p>
        </w:tc>
        <w:tc>
          <w:tcPr>
            <w:tcW w:w="21300" w:type="dxa"/>
            <w:gridSpan w:val="9"/>
            <w:shd w:val="clear" w:color="auto" w:fill="auto"/>
            <w:vAlign w:val="center"/>
          </w:tcPr>
          <w:p w14:paraId="0AF83C01" w14:textId="343EF0DC"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Collaborate collectively with others to manage riparian habitat restoration along the Muddy and Virgin Rivers</w:t>
            </w:r>
          </w:p>
        </w:tc>
      </w:tr>
      <w:tr w:rsidR="00EC25A2" w:rsidRPr="00834793" w14:paraId="1AFEECDB" w14:textId="77777777" w:rsidTr="00C56CEF">
        <w:trPr>
          <w:trHeight w:val="432"/>
        </w:trPr>
        <w:tc>
          <w:tcPr>
            <w:tcW w:w="5665" w:type="dxa"/>
            <w:gridSpan w:val="4"/>
            <w:shd w:val="clear" w:color="auto" w:fill="auto"/>
            <w:vAlign w:val="center"/>
          </w:tcPr>
          <w:p w14:paraId="7F5A5714" w14:textId="5570B104"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Collaborate with other agencies for sharing of information on successes, failures, and techniques</w:t>
            </w:r>
          </w:p>
        </w:tc>
        <w:tc>
          <w:tcPr>
            <w:tcW w:w="1260" w:type="dxa"/>
            <w:shd w:val="clear" w:color="auto" w:fill="auto"/>
            <w:vAlign w:val="center"/>
          </w:tcPr>
          <w:p w14:paraId="47CBA7A8" w14:textId="493420E1"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6AEBA894"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6DAF19B8" w14:textId="0BE420CA"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Knowledge is shared supportive of habitat restoration</w:t>
            </w:r>
          </w:p>
        </w:tc>
        <w:tc>
          <w:tcPr>
            <w:tcW w:w="1800" w:type="dxa"/>
            <w:shd w:val="clear" w:color="auto" w:fill="auto"/>
            <w:vAlign w:val="center"/>
          </w:tcPr>
          <w:p w14:paraId="717A8DAB" w14:textId="54FECD60"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As needed</w:t>
            </w:r>
          </w:p>
        </w:tc>
        <w:tc>
          <w:tcPr>
            <w:tcW w:w="1620" w:type="dxa"/>
            <w:shd w:val="clear" w:color="auto" w:fill="auto"/>
            <w:vAlign w:val="center"/>
          </w:tcPr>
          <w:p w14:paraId="0599D3A2" w14:textId="2554D74E"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As needed</w:t>
            </w:r>
          </w:p>
        </w:tc>
        <w:tc>
          <w:tcPr>
            <w:tcW w:w="2160" w:type="dxa"/>
            <w:shd w:val="clear" w:color="auto" w:fill="auto"/>
            <w:vAlign w:val="center"/>
          </w:tcPr>
          <w:p w14:paraId="7958A0BA" w14:textId="06C2A3B5"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581AE639" w14:textId="15931624" w:rsidR="00EC25A2" w:rsidRPr="00834793" w:rsidRDefault="001B04A1" w:rsidP="001B04A1">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Continue to p</w:t>
            </w:r>
            <w:r w:rsidR="00EF7861" w:rsidRPr="00EF7861">
              <w:rPr>
                <w:rFonts w:ascii="Myriad Pro" w:eastAsia="PT Sans" w:hAnsi="Myriad Pro" w:cs="PT Sans"/>
                <w:color w:val="000000"/>
                <w:sz w:val="20"/>
                <w:szCs w:val="20"/>
              </w:rPr>
              <w:t xml:space="preserve">articipate in </w:t>
            </w:r>
            <w:r>
              <w:rPr>
                <w:rFonts w:ascii="Myriad Pro" w:eastAsia="PT Sans" w:hAnsi="Myriad Pro" w:cs="PT Sans"/>
                <w:color w:val="000000"/>
                <w:sz w:val="20"/>
                <w:szCs w:val="20"/>
              </w:rPr>
              <w:t>Virgin River Coalition meetings and the Muddy River Biological Advisory Committee</w:t>
            </w:r>
            <w:r w:rsidR="00EF7861" w:rsidRPr="00EF7861">
              <w:rPr>
                <w:rFonts w:ascii="Myriad Pro" w:eastAsia="PT Sans" w:hAnsi="Myriad Pro" w:cs="PT Sans"/>
                <w:color w:val="000000"/>
                <w:sz w:val="20"/>
                <w:szCs w:val="20"/>
              </w:rPr>
              <w:t>.</w:t>
            </w:r>
            <w:r w:rsidR="00BA5B8E">
              <w:rPr>
                <w:rFonts w:ascii="Myriad Pro" w:eastAsia="PT Sans" w:hAnsi="Myriad Pro" w:cs="PT Sans"/>
                <w:color w:val="000000"/>
                <w:sz w:val="20"/>
                <w:szCs w:val="20"/>
              </w:rPr>
              <w:t xml:space="preserve"> </w:t>
            </w:r>
            <w:r>
              <w:rPr>
                <w:rFonts w:ascii="Myriad Pro" w:eastAsia="PT Sans" w:hAnsi="Myriad Pro" w:cs="PT Sans"/>
                <w:color w:val="000000"/>
                <w:sz w:val="20"/>
                <w:szCs w:val="20"/>
              </w:rPr>
              <w:t>Attended the Native Seed Restoration workshop and the Native Plant Materials Conference this quarter. Participating as a cooperating agency to the Bureau of Land Management’s Restoration Opportunities Mapping project.</w:t>
            </w:r>
          </w:p>
        </w:tc>
      </w:tr>
      <w:tr w:rsidR="00EC25A2" w:rsidRPr="00834793" w14:paraId="096188EE" w14:textId="77777777" w:rsidTr="002A63FC">
        <w:trPr>
          <w:trHeight w:val="432"/>
        </w:trPr>
        <w:tc>
          <w:tcPr>
            <w:tcW w:w="828" w:type="dxa"/>
            <w:gridSpan w:val="2"/>
            <w:shd w:val="clear" w:color="auto" w:fill="auto"/>
            <w:vAlign w:val="center"/>
          </w:tcPr>
          <w:p w14:paraId="40D1405C" w14:textId="77777777" w:rsidR="00EC25A2" w:rsidRPr="00834793" w:rsidRDefault="00EC25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1.6</w:t>
            </w:r>
          </w:p>
        </w:tc>
        <w:tc>
          <w:tcPr>
            <w:tcW w:w="21300" w:type="dxa"/>
            <w:gridSpan w:val="9"/>
            <w:shd w:val="clear" w:color="auto" w:fill="auto"/>
            <w:vAlign w:val="center"/>
          </w:tcPr>
          <w:p w14:paraId="369EE91B" w14:textId="2B353ABD"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Assess opportunities to obtain water from irrigation districts to support restoration</w:t>
            </w:r>
          </w:p>
        </w:tc>
      </w:tr>
      <w:tr w:rsidR="00EC25A2" w:rsidRPr="00834793" w14:paraId="7DB1A729" w14:textId="77777777" w:rsidTr="00C56CEF">
        <w:trPr>
          <w:trHeight w:val="432"/>
        </w:trPr>
        <w:tc>
          <w:tcPr>
            <w:tcW w:w="5665" w:type="dxa"/>
            <w:gridSpan w:val="4"/>
            <w:shd w:val="clear" w:color="auto" w:fill="auto"/>
            <w:vAlign w:val="center"/>
          </w:tcPr>
          <w:p w14:paraId="7DCEB6F3" w14:textId="01DDAE04"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Water from irrigation districts could be used in restoration projects to increase survival of planted materials</w:t>
            </w:r>
          </w:p>
        </w:tc>
        <w:tc>
          <w:tcPr>
            <w:tcW w:w="1260" w:type="dxa"/>
            <w:shd w:val="clear" w:color="auto" w:fill="auto"/>
            <w:vAlign w:val="center"/>
          </w:tcPr>
          <w:p w14:paraId="7E4D73B9" w14:textId="77777777" w:rsidR="00EC25A2" w:rsidRPr="00834793" w:rsidRDefault="0075223A"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7C5D6C53" w14:textId="77777777" w:rsidR="00EC25A2" w:rsidRPr="00834793" w:rsidRDefault="0075223A"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2711B08D" w14:textId="1D125DC9"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Assess quality and quantity of planted materials because of water obtained from irrigation districts for conservation purposes.</w:t>
            </w:r>
          </w:p>
        </w:tc>
        <w:tc>
          <w:tcPr>
            <w:tcW w:w="1800" w:type="dxa"/>
            <w:shd w:val="clear" w:color="auto" w:fill="auto"/>
            <w:vAlign w:val="center"/>
          </w:tcPr>
          <w:p w14:paraId="6CAEE990" w14:textId="055C9D30"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2015-2017 IPB and ongoing</w:t>
            </w:r>
          </w:p>
        </w:tc>
        <w:tc>
          <w:tcPr>
            <w:tcW w:w="1620" w:type="dxa"/>
            <w:shd w:val="clear" w:color="auto" w:fill="auto"/>
            <w:vAlign w:val="center"/>
          </w:tcPr>
          <w:p w14:paraId="0D431913" w14:textId="33586762"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End of project</w:t>
            </w:r>
          </w:p>
        </w:tc>
        <w:tc>
          <w:tcPr>
            <w:tcW w:w="2160" w:type="dxa"/>
            <w:shd w:val="clear" w:color="auto" w:fill="auto"/>
            <w:vAlign w:val="center"/>
          </w:tcPr>
          <w:p w14:paraId="6225A6C5" w14:textId="656FA09E" w:rsidR="00EC25A2"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Water from irrigation districts could be used in restoration projects to increase survival of planted materials</w:t>
            </w:r>
          </w:p>
        </w:tc>
        <w:tc>
          <w:tcPr>
            <w:tcW w:w="6023" w:type="dxa"/>
            <w:shd w:val="clear" w:color="auto" w:fill="auto"/>
            <w:vAlign w:val="center"/>
          </w:tcPr>
          <w:p w14:paraId="597BCE99" w14:textId="14BDDE17" w:rsidR="00EC25A2" w:rsidRPr="00834793" w:rsidRDefault="00B764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No activities this quarter.</w:t>
            </w:r>
            <w:r w:rsidR="008570E3">
              <w:rPr>
                <w:rFonts w:ascii="Myriad Pro" w:eastAsia="PT Sans" w:hAnsi="Myriad Pro" w:cs="PT Sans"/>
                <w:color w:val="000000"/>
                <w:sz w:val="20"/>
                <w:szCs w:val="20"/>
              </w:rPr>
              <w:t xml:space="preserve"> Irrigation districts will be contacted as necessary.</w:t>
            </w:r>
          </w:p>
        </w:tc>
      </w:tr>
      <w:tr w:rsidR="00791913" w:rsidRPr="00834793" w14:paraId="7119D6FB" w14:textId="77777777" w:rsidTr="00590669">
        <w:trPr>
          <w:trHeight w:val="432"/>
        </w:trPr>
        <w:tc>
          <w:tcPr>
            <w:tcW w:w="895" w:type="dxa"/>
            <w:gridSpan w:val="3"/>
            <w:shd w:val="clear" w:color="auto" w:fill="auto"/>
            <w:vAlign w:val="center"/>
          </w:tcPr>
          <w:p w14:paraId="399F3FD0" w14:textId="14496DBA" w:rsidR="00791913" w:rsidRPr="0079191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1.7</w:t>
            </w:r>
          </w:p>
        </w:tc>
        <w:tc>
          <w:tcPr>
            <w:tcW w:w="21233" w:type="dxa"/>
            <w:gridSpan w:val="8"/>
            <w:shd w:val="clear" w:color="auto" w:fill="auto"/>
            <w:vAlign w:val="center"/>
          </w:tcPr>
          <w:p w14:paraId="366F90FC" w14:textId="04BF2AA9" w:rsidR="00791913" w:rsidRPr="0083479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When feasible, assess opportunities to establish in-lieu fee agreement with U.S. Army Corps of Engineers for Clean Water Act permit mitigation options</w:t>
            </w:r>
          </w:p>
        </w:tc>
      </w:tr>
      <w:tr w:rsidR="00791913" w:rsidRPr="00834793" w14:paraId="12BFC06D" w14:textId="77777777" w:rsidTr="00C56CEF">
        <w:trPr>
          <w:trHeight w:val="432"/>
        </w:trPr>
        <w:tc>
          <w:tcPr>
            <w:tcW w:w="5665" w:type="dxa"/>
            <w:gridSpan w:val="4"/>
            <w:shd w:val="clear" w:color="auto" w:fill="auto"/>
            <w:vAlign w:val="center"/>
          </w:tcPr>
          <w:p w14:paraId="7E92E0CA" w14:textId="37F13BA9" w:rsidR="00791913" w:rsidRPr="0079191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791913">
              <w:rPr>
                <w:rFonts w:ascii="Myriad Pro" w:eastAsia="PT Sans" w:hAnsi="Myriad Pro" w:cs="PT Sans"/>
                <w:color w:val="000000"/>
                <w:sz w:val="20"/>
                <w:szCs w:val="20"/>
              </w:rPr>
              <w:t>Discuss requirements for in-lieu fee agreement with Corps; assess options and locations for establishing agreement</w:t>
            </w:r>
          </w:p>
        </w:tc>
        <w:tc>
          <w:tcPr>
            <w:tcW w:w="1260" w:type="dxa"/>
            <w:shd w:val="clear" w:color="auto" w:fill="auto"/>
            <w:vAlign w:val="center"/>
          </w:tcPr>
          <w:p w14:paraId="63C69267" w14:textId="3C8AA1C8" w:rsidR="0079191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810" w:type="dxa"/>
            <w:shd w:val="clear" w:color="auto" w:fill="auto"/>
            <w:vAlign w:val="center"/>
          </w:tcPr>
          <w:p w14:paraId="53EB5E58" w14:textId="2D6D3D5D" w:rsidR="0079191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078F4983" w14:textId="3BEA679F"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Decision to pursue in-lieu fee agreement</w:t>
            </w:r>
          </w:p>
        </w:tc>
        <w:tc>
          <w:tcPr>
            <w:tcW w:w="1800" w:type="dxa"/>
            <w:shd w:val="clear" w:color="auto" w:fill="auto"/>
            <w:vAlign w:val="center"/>
          </w:tcPr>
          <w:p w14:paraId="1F03DD84" w14:textId="30C3618F"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Ongoing</w:t>
            </w:r>
          </w:p>
        </w:tc>
        <w:tc>
          <w:tcPr>
            <w:tcW w:w="1620" w:type="dxa"/>
            <w:shd w:val="clear" w:color="auto" w:fill="auto"/>
            <w:vAlign w:val="center"/>
          </w:tcPr>
          <w:p w14:paraId="7255C9E5" w14:textId="747FC26F"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After assessment of options is completed</w:t>
            </w:r>
          </w:p>
        </w:tc>
        <w:tc>
          <w:tcPr>
            <w:tcW w:w="2160" w:type="dxa"/>
            <w:shd w:val="clear" w:color="auto" w:fill="auto"/>
            <w:vAlign w:val="center"/>
          </w:tcPr>
          <w:p w14:paraId="602F5831" w14:textId="0F529A1D"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Coordinating with Regional Flood Control on this issue</w:t>
            </w:r>
          </w:p>
        </w:tc>
        <w:tc>
          <w:tcPr>
            <w:tcW w:w="6023" w:type="dxa"/>
            <w:shd w:val="clear" w:color="auto" w:fill="auto"/>
            <w:vAlign w:val="center"/>
          </w:tcPr>
          <w:p w14:paraId="13572F56" w14:textId="50C09762" w:rsidR="00791913" w:rsidRPr="00834793" w:rsidRDefault="00B764A2"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764A2">
              <w:rPr>
                <w:rFonts w:ascii="Myriad Pro" w:eastAsia="PT Sans" w:hAnsi="Myriad Pro" w:cs="PT Sans"/>
                <w:color w:val="000000"/>
                <w:sz w:val="20"/>
                <w:szCs w:val="20"/>
              </w:rPr>
              <w:t>DCP continues to coordinate with the District to support the District’s need to establish a new in-lieu fee program for the Las Vegas Valley.</w:t>
            </w:r>
            <w:r w:rsidR="001B04A1">
              <w:rPr>
                <w:rFonts w:ascii="Myriad Pro" w:eastAsia="PT Sans" w:hAnsi="Myriad Pro" w:cs="PT Sans"/>
                <w:color w:val="000000"/>
                <w:sz w:val="20"/>
                <w:szCs w:val="20"/>
              </w:rPr>
              <w:t xml:space="preserve"> The Prospectus was accepted by the U.S. Army Corps of Engineers in 2021 and the draft Instrument is currently in development. </w:t>
            </w:r>
          </w:p>
        </w:tc>
      </w:tr>
      <w:tr w:rsidR="00791913" w:rsidRPr="00834793" w14:paraId="15FB2AF0" w14:textId="77777777" w:rsidTr="000011E8">
        <w:trPr>
          <w:trHeight w:val="432"/>
        </w:trPr>
        <w:tc>
          <w:tcPr>
            <w:tcW w:w="895" w:type="dxa"/>
            <w:gridSpan w:val="3"/>
            <w:shd w:val="clear" w:color="auto" w:fill="auto"/>
            <w:vAlign w:val="center"/>
          </w:tcPr>
          <w:p w14:paraId="270AECDD" w14:textId="60033F27" w:rsidR="00791913" w:rsidRPr="00791913" w:rsidRDefault="00791913"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lastRenderedPageBreak/>
              <w:t>1.8</w:t>
            </w:r>
          </w:p>
        </w:tc>
        <w:tc>
          <w:tcPr>
            <w:tcW w:w="21233" w:type="dxa"/>
            <w:gridSpan w:val="8"/>
            <w:shd w:val="clear" w:color="auto" w:fill="auto"/>
            <w:vAlign w:val="center"/>
          </w:tcPr>
          <w:p w14:paraId="39087EF4" w14:textId="3F27C568" w:rsidR="00791913" w:rsidRPr="0083479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Analyze relevant landscape matrix elements and composition</w:t>
            </w:r>
          </w:p>
        </w:tc>
      </w:tr>
      <w:tr w:rsidR="00791913" w:rsidRPr="00834793" w14:paraId="4497831F" w14:textId="77777777" w:rsidTr="00C56CEF">
        <w:trPr>
          <w:trHeight w:val="432"/>
        </w:trPr>
        <w:tc>
          <w:tcPr>
            <w:tcW w:w="5665" w:type="dxa"/>
            <w:gridSpan w:val="4"/>
            <w:shd w:val="clear" w:color="auto" w:fill="auto"/>
            <w:vAlign w:val="center"/>
          </w:tcPr>
          <w:p w14:paraId="73D45771" w14:textId="04CECFA5"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Analyzing the matrix of landscape elements, including developed areas, roads, dominant vegetation cover types, etc., both within the riparian reserve units and the surrounding landscape will serve to achieve biological objectives R 4.1 and R 4.2. R 4.1 involves identifying critical ecological and management uncertainties</w:t>
            </w:r>
            <w:r w:rsidR="004F5F9F">
              <w:rPr>
                <w:rFonts w:ascii="Myriad Pro" w:eastAsia="PT Sans" w:hAnsi="Myriad Pro" w:cs="PT Sans"/>
                <w:color w:val="000000"/>
                <w:sz w:val="20"/>
                <w:szCs w:val="20"/>
              </w:rPr>
              <w:t xml:space="preserve"> (when feasible)</w:t>
            </w:r>
            <w:r w:rsidRPr="00C56CEF">
              <w:rPr>
                <w:rFonts w:ascii="Myriad Pro" w:eastAsia="PT Sans" w:hAnsi="Myriad Pro" w:cs="PT Sans"/>
                <w:color w:val="000000"/>
                <w:sz w:val="20"/>
                <w:szCs w:val="20"/>
              </w:rPr>
              <w:t xml:space="preserve"> and R 4.2 involves identifying critical connectivity corridors</w:t>
            </w:r>
            <w:r w:rsidR="004F5F9F">
              <w:rPr>
                <w:rFonts w:ascii="Myriad Pro" w:eastAsia="PT Sans" w:hAnsi="Myriad Pro" w:cs="PT Sans"/>
                <w:color w:val="000000"/>
                <w:sz w:val="20"/>
                <w:szCs w:val="20"/>
              </w:rPr>
              <w:t xml:space="preserve"> </w:t>
            </w:r>
            <w:r w:rsidR="004F5F9F" w:rsidRPr="004F5F9F">
              <w:rPr>
                <w:rFonts w:ascii="Myriad Pro" w:eastAsia="PT Sans" w:hAnsi="Myriad Pro" w:cs="PT Sans"/>
                <w:color w:val="000000"/>
                <w:sz w:val="20"/>
                <w:szCs w:val="20"/>
              </w:rPr>
              <w:t>and prioritize acquisition and/or conservation, where feasible</w:t>
            </w:r>
            <w:r w:rsidRPr="00C56CEF">
              <w:rPr>
                <w:rFonts w:ascii="Myriad Pro" w:eastAsia="PT Sans" w:hAnsi="Myriad Pro" w:cs="PT Sans"/>
                <w:color w:val="000000"/>
                <w:sz w:val="20"/>
                <w:szCs w:val="20"/>
              </w:rPr>
              <w:t>.</w:t>
            </w:r>
          </w:p>
        </w:tc>
        <w:tc>
          <w:tcPr>
            <w:tcW w:w="1260" w:type="dxa"/>
            <w:shd w:val="clear" w:color="auto" w:fill="auto"/>
            <w:vAlign w:val="center"/>
          </w:tcPr>
          <w:p w14:paraId="342B8409" w14:textId="144893DB" w:rsid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04751C06" w14:textId="3F5CFD6B" w:rsid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1BC0C1FD" w14:textId="323030D8"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Maps of areas with ecological or management uncertainty; maps of landscape matrix to ident</w:t>
            </w:r>
            <w:r w:rsidR="00534009">
              <w:rPr>
                <w:rFonts w:ascii="Myriad Pro" w:eastAsia="PT Sans" w:hAnsi="Myriad Pro" w:cs="PT Sans"/>
                <w:color w:val="000000"/>
                <w:sz w:val="20"/>
                <w:szCs w:val="20"/>
              </w:rPr>
              <w:t xml:space="preserve">ify habitat </w:t>
            </w:r>
            <w:r w:rsidRPr="00C56CEF">
              <w:rPr>
                <w:rFonts w:ascii="Myriad Pro" w:eastAsia="PT Sans" w:hAnsi="Myriad Pro" w:cs="PT Sans"/>
                <w:color w:val="000000"/>
                <w:sz w:val="20"/>
                <w:szCs w:val="20"/>
              </w:rPr>
              <w:t>connectivity</w:t>
            </w:r>
          </w:p>
        </w:tc>
        <w:tc>
          <w:tcPr>
            <w:tcW w:w="1800" w:type="dxa"/>
            <w:shd w:val="clear" w:color="auto" w:fill="auto"/>
            <w:vAlign w:val="center"/>
          </w:tcPr>
          <w:p w14:paraId="4CDEB60A" w14:textId="6EF755EF"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Ongoing</w:t>
            </w:r>
          </w:p>
        </w:tc>
        <w:tc>
          <w:tcPr>
            <w:tcW w:w="1620" w:type="dxa"/>
            <w:shd w:val="clear" w:color="auto" w:fill="auto"/>
            <w:vAlign w:val="center"/>
          </w:tcPr>
          <w:p w14:paraId="16FA8124" w14:textId="60027CFB"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Every 4 years</w:t>
            </w:r>
          </w:p>
        </w:tc>
        <w:tc>
          <w:tcPr>
            <w:tcW w:w="2160" w:type="dxa"/>
            <w:shd w:val="clear" w:color="auto" w:fill="auto"/>
            <w:vAlign w:val="center"/>
          </w:tcPr>
          <w:p w14:paraId="2338FDF3" w14:textId="657CAC71" w:rsidR="00791913" w:rsidRPr="0079191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Not started</w:t>
            </w:r>
          </w:p>
        </w:tc>
        <w:tc>
          <w:tcPr>
            <w:tcW w:w="6023" w:type="dxa"/>
            <w:shd w:val="clear" w:color="auto" w:fill="auto"/>
            <w:vAlign w:val="center"/>
          </w:tcPr>
          <w:p w14:paraId="5C730BC6" w14:textId="42B091D2" w:rsidR="00791913" w:rsidRPr="00834793" w:rsidRDefault="00600B39" w:rsidP="00600B39">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There were n</w:t>
            </w:r>
            <w:r w:rsidR="00B764A2" w:rsidRPr="00B764A2">
              <w:rPr>
                <w:rFonts w:ascii="Myriad Pro" w:eastAsia="PT Sans" w:hAnsi="Myriad Pro" w:cs="PT Sans"/>
                <w:color w:val="000000"/>
                <w:sz w:val="20"/>
                <w:szCs w:val="20"/>
              </w:rPr>
              <w:t>o activities this quarter.</w:t>
            </w:r>
          </w:p>
        </w:tc>
      </w:tr>
      <w:tr w:rsidR="0075223A" w:rsidRPr="00834793" w14:paraId="0A666913" w14:textId="77777777" w:rsidTr="00B775F4">
        <w:trPr>
          <w:trHeight w:val="432"/>
        </w:trPr>
        <w:tc>
          <w:tcPr>
            <w:tcW w:w="828" w:type="dxa"/>
            <w:gridSpan w:val="2"/>
            <w:shd w:val="clear" w:color="auto" w:fill="D9D9D9" w:themeFill="background1" w:themeFillShade="D9"/>
            <w:vAlign w:val="center"/>
          </w:tcPr>
          <w:p w14:paraId="2366B919" w14:textId="77777777" w:rsidR="0075223A" w:rsidRPr="0075223A" w:rsidRDefault="0075223A" w:rsidP="0075223A">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75223A">
              <w:rPr>
                <w:rFonts w:ascii="Myriad Pro" w:eastAsia="PT Sans" w:hAnsi="Myriad Pro" w:cs="PT Sans"/>
                <w:b/>
                <w:color w:val="000000"/>
                <w:sz w:val="20"/>
                <w:szCs w:val="20"/>
              </w:rPr>
              <w:t>2.0</w:t>
            </w:r>
          </w:p>
        </w:tc>
        <w:tc>
          <w:tcPr>
            <w:tcW w:w="21300" w:type="dxa"/>
            <w:gridSpan w:val="9"/>
            <w:shd w:val="clear" w:color="auto" w:fill="D9D9D9" w:themeFill="background1" w:themeFillShade="D9"/>
            <w:vAlign w:val="center"/>
          </w:tcPr>
          <w:p w14:paraId="36D7A875" w14:textId="0565747A" w:rsidR="0075223A" w:rsidRPr="0075223A" w:rsidRDefault="00C56CEF" w:rsidP="0075223A">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C56CEF">
              <w:rPr>
                <w:rFonts w:ascii="Myriad Pro" w:eastAsia="PT Sans" w:hAnsi="Myriad Pro" w:cs="PT Sans"/>
                <w:b/>
                <w:color w:val="000000"/>
                <w:sz w:val="20"/>
                <w:szCs w:val="20"/>
              </w:rPr>
              <w:t>Manage habitat to avoid harm to aquatic species</w:t>
            </w:r>
          </w:p>
        </w:tc>
      </w:tr>
      <w:tr w:rsidR="0075223A" w:rsidRPr="00834793" w14:paraId="1BB8BBE0" w14:textId="77777777" w:rsidTr="002A63FC">
        <w:trPr>
          <w:trHeight w:val="432"/>
        </w:trPr>
        <w:tc>
          <w:tcPr>
            <w:tcW w:w="828" w:type="dxa"/>
            <w:gridSpan w:val="2"/>
            <w:shd w:val="clear" w:color="auto" w:fill="auto"/>
            <w:vAlign w:val="center"/>
          </w:tcPr>
          <w:p w14:paraId="15D9A5D8" w14:textId="77777777" w:rsidR="0075223A" w:rsidRPr="00834793" w:rsidRDefault="0075223A"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2.1</w:t>
            </w:r>
          </w:p>
        </w:tc>
        <w:tc>
          <w:tcPr>
            <w:tcW w:w="21300" w:type="dxa"/>
            <w:gridSpan w:val="9"/>
            <w:shd w:val="clear" w:color="auto" w:fill="auto"/>
            <w:vAlign w:val="center"/>
          </w:tcPr>
          <w:p w14:paraId="59BBFBD3" w14:textId="36C96C6E" w:rsidR="0075223A" w:rsidRPr="00834793" w:rsidRDefault="00C56CEF"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Coordinate with USFWS on management actions to avoid negative effects to the Moapa dace population</w:t>
            </w:r>
          </w:p>
        </w:tc>
      </w:tr>
      <w:tr w:rsidR="0075223A" w:rsidRPr="00834793" w14:paraId="532E2E83" w14:textId="77777777" w:rsidTr="00C56CEF">
        <w:trPr>
          <w:trHeight w:val="432"/>
        </w:trPr>
        <w:tc>
          <w:tcPr>
            <w:tcW w:w="5665" w:type="dxa"/>
            <w:gridSpan w:val="4"/>
            <w:shd w:val="clear" w:color="auto" w:fill="auto"/>
            <w:vAlign w:val="center"/>
          </w:tcPr>
          <w:p w14:paraId="190C3B45" w14:textId="4DD531CF" w:rsidR="0075223A" w:rsidRPr="00834793" w:rsidRDefault="00C56CEF"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Obtain input from USFWS on management actions that may impact the river system. Determine which management actions require input from USFWS.</w:t>
            </w:r>
          </w:p>
        </w:tc>
        <w:tc>
          <w:tcPr>
            <w:tcW w:w="1260" w:type="dxa"/>
            <w:shd w:val="clear" w:color="auto" w:fill="auto"/>
            <w:vAlign w:val="center"/>
          </w:tcPr>
          <w:p w14:paraId="054A9711" w14:textId="06E4ACF1" w:rsidR="0075223A" w:rsidRPr="00834793" w:rsidRDefault="0075223A"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19922837" w14:textId="77777777" w:rsidR="0075223A" w:rsidRPr="00834793" w:rsidRDefault="0075223A"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171D92EF" w14:textId="2627DB44" w:rsidR="0075223A" w:rsidRPr="00834793" w:rsidRDefault="00C56CEF"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Negative effects from restoration and land management are avoided</w:t>
            </w:r>
          </w:p>
        </w:tc>
        <w:tc>
          <w:tcPr>
            <w:tcW w:w="1800" w:type="dxa"/>
            <w:shd w:val="clear" w:color="auto" w:fill="auto"/>
            <w:vAlign w:val="center"/>
          </w:tcPr>
          <w:p w14:paraId="649AA334" w14:textId="48D0A863" w:rsidR="0075223A" w:rsidRPr="00834793" w:rsidRDefault="00C56CEF"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Prior to restoration activities that impact the river</w:t>
            </w:r>
          </w:p>
        </w:tc>
        <w:tc>
          <w:tcPr>
            <w:tcW w:w="1620" w:type="dxa"/>
            <w:shd w:val="clear" w:color="auto" w:fill="auto"/>
            <w:vAlign w:val="center"/>
          </w:tcPr>
          <w:p w14:paraId="1B73ED91" w14:textId="47DD448A" w:rsidR="0075223A" w:rsidRPr="00834793" w:rsidRDefault="00C56CEF" w:rsidP="0075223A">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Prior to restoration activities that impact the river</w:t>
            </w:r>
          </w:p>
        </w:tc>
        <w:tc>
          <w:tcPr>
            <w:tcW w:w="2160" w:type="dxa"/>
            <w:shd w:val="clear" w:color="auto" w:fill="auto"/>
            <w:vAlign w:val="center"/>
          </w:tcPr>
          <w:p w14:paraId="496D87D3" w14:textId="7BDC7B86" w:rsidR="0075223A" w:rsidRPr="00834793" w:rsidRDefault="00630C47" w:rsidP="00630C47">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Not started</w:t>
            </w:r>
          </w:p>
        </w:tc>
        <w:tc>
          <w:tcPr>
            <w:tcW w:w="6023" w:type="dxa"/>
            <w:shd w:val="clear" w:color="auto" w:fill="auto"/>
            <w:vAlign w:val="center"/>
          </w:tcPr>
          <w:p w14:paraId="0A0093AE" w14:textId="1A48A3E9" w:rsidR="0075223A" w:rsidRPr="00834793" w:rsidRDefault="00600B39"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There were n</w:t>
            </w:r>
            <w:r w:rsidRPr="00B764A2">
              <w:rPr>
                <w:rFonts w:ascii="Myriad Pro" w:eastAsia="PT Sans" w:hAnsi="Myriad Pro" w:cs="PT Sans"/>
                <w:color w:val="000000"/>
                <w:sz w:val="20"/>
                <w:szCs w:val="20"/>
              </w:rPr>
              <w:t>o activities this quarter.</w:t>
            </w:r>
          </w:p>
        </w:tc>
      </w:tr>
      <w:tr w:rsidR="00B775F4" w:rsidRPr="00834793" w14:paraId="3430E1CC" w14:textId="77777777" w:rsidTr="00B775F4">
        <w:trPr>
          <w:trHeight w:val="432"/>
        </w:trPr>
        <w:tc>
          <w:tcPr>
            <w:tcW w:w="828" w:type="dxa"/>
            <w:gridSpan w:val="2"/>
            <w:shd w:val="clear" w:color="auto" w:fill="D9D9D9" w:themeFill="background1" w:themeFillShade="D9"/>
            <w:vAlign w:val="center"/>
          </w:tcPr>
          <w:p w14:paraId="774A3CE4" w14:textId="77777777" w:rsidR="00B775F4" w:rsidRPr="00B775F4" w:rsidRDefault="00B775F4" w:rsidP="0075223A">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B775F4">
              <w:rPr>
                <w:rFonts w:ascii="Myriad Pro" w:eastAsia="PT Sans" w:hAnsi="Myriad Pro" w:cs="PT Sans"/>
                <w:b/>
                <w:color w:val="000000"/>
                <w:sz w:val="20"/>
                <w:szCs w:val="20"/>
              </w:rPr>
              <w:t>3.0</w:t>
            </w:r>
          </w:p>
        </w:tc>
        <w:tc>
          <w:tcPr>
            <w:tcW w:w="21300" w:type="dxa"/>
            <w:gridSpan w:val="9"/>
            <w:shd w:val="clear" w:color="auto" w:fill="D9D9D9" w:themeFill="background1" w:themeFillShade="D9"/>
            <w:vAlign w:val="center"/>
          </w:tcPr>
          <w:p w14:paraId="760EE33F" w14:textId="07001488" w:rsidR="00B775F4" w:rsidRPr="00B775F4" w:rsidRDefault="00C56CEF" w:rsidP="0075223A">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C56CEF">
              <w:rPr>
                <w:rFonts w:ascii="Myriad Pro" w:eastAsia="PT Sans" w:hAnsi="Myriad Pro" w:cs="PT Sans"/>
                <w:b/>
                <w:color w:val="000000"/>
                <w:sz w:val="20"/>
                <w:szCs w:val="20"/>
              </w:rPr>
              <w:t>Manage reserves to control invasive plant species and noxious weeds</w:t>
            </w:r>
          </w:p>
        </w:tc>
      </w:tr>
      <w:tr w:rsidR="00B775F4" w:rsidRPr="00834793" w14:paraId="48A4D4E8" w14:textId="77777777" w:rsidTr="002A63FC">
        <w:trPr>
          <w:trHeight w:val="432"/>
        </w:trPr>
        <w:tc>
          <w:tcPr>
            <w:tcW w:w="828" w:type="dxa"/>
            <w:gridSpan w:val="2"/>
            <w:shd w:val="clear" w:color="auto" w:fill="auto"/>
            <w:vAlign w:val="center"/>
          </w:tcPr>
          <w:p w14:paraId="525316F7" w14:textId="77777777" w:rsidR="00B775F4" w:rsidRPr="00834793" w:rsidRDefault="00B775F4"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3.1</w:t>
            </w:r>
          </w:p>
        </w:tc>
        <w:tc>
          <w:tcPr>
            <w:tcW w:w="21300" w:type="dxa"/>
            <w:gridSpan w:val="9"/>
            <w:shd w:val="clear" w:color="auto" w:fill="auto"/>
            <w:vAlign w:val="center"/>
          </w:tcPr>
          <w:p w14:paraId="58A4E2FC" w14:textId="74940F50" w:rsidR="00B775F4" w:rsidRPr="0083479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Conduct control activities for invasive species and noxious weeds</w:t>
            </w:r>
          </w:p>
        </w:tc>
      </w:tr>
      <w:tr w:rsidR="004E0CBB" w:rsidRPr="00834793" w14:paraId="5DB35E63" w14:textId="77777777" w:rsidTr="00C56CEF">
        <w:trPr>
          <w:trHeight w:val="432"/>
        </w:trPr>
        <w:tc>
          <w:tcPr>
            <w:tcW w:w="5665" w:type="dxa"/>
            <w:gridSpan w:val="4"/>
            <w:shd w:val="clear" w:color="auto" w:fill="auto"/>
            <w:vAlign w:val="center"/>
          </w:tcPr>
          <w:p w14:paraId="7688AFAE" w14:textId="4A50B9B3"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Prepare contracts, schedule, and implement control activities</w:t>
            </w:r>
          </w:p>
        </w:tc>
        <w:tc>
          <w:tcPr>
            <w:tcW w:w="1260" w:type="dxa"/>
            <w:shd w:val="clear" w:color="auto" w:fill="auto"/>
            <w:vAlign w:val="center"/>
          </w:tcPr>
          <w:p w14:paraId="74C89986" w14:textId="77777777" w:rsidR="004E0CBB" w:rsidRPr="00834793" w:rsidRDefault="004E0CBB"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EB69880" w14:textId="5677636A"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4E0532DA" w14:textId="1497D68A"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Treatment/eradication is completed and meets goals and objectives or plan and contract requirements</w:t>
            </w:r>
          </w:p>
        </w:tc>
        <w:tc>
          <w:tcPr>
            <w:tcW w:w="1800" w:type="dxa"/>
            <w:shd w:val="clear" w:color="auto" w:fill="auto"/>
            <w:vAlign w:val="center"/>
          </w:tcPr>
          <w:p w14:paraId="387CB28F" w14:textId="20D24278"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Ongoing</w:t>
            </w:r>
          </w:p>
        </w:tc>
        <w:tc>
          <w:tcPr>
            <w:tcW w:w="1620" w:type="dxa"/>
            <w:shd w:val="clear" w:color="auto" w:fill="auto"/>
            <w:vAlign w:val="center"/>
          </w:tcPr>
          <w:p w14:paraId="22DAD7DD" w14:textId="39B576CE"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Semi-annually</w:t>
            </w:r>
          </w:p>
        </w:tc>
        <w:tc>
          <w:tcPr>
            <w:tcW w:w="2160" w:type="dxa"/>
            <w:shd w:val="clear" w:color="auto" w:fill="auto"/>
            <w:vAlign w:val="center"/>
          </w:tcPr>
          <w:p w14:paraId="409810CD" w14:textId="66A2A2D1" w:rsidR="004E0CBB" w:rsidRPr="00834793" w:rsidRDefault="00C56CEF" w:rsidP="004E0CBB">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24C9684F" w14:textId="552AC002" w:rsidR="004E0CBB" w:rsidRPr="00834793" w:rsidRDefault="00630C47" w:rsidP="00600B39">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 xml:space="preserve">National Park Service (NPS) </w:t>
            </w:r>
            <w:r w:rsidR="00DC61FA">
              <w:rPr>
                <w:rFonts w:ascii="Myriad Pro" w:eastAsia="PT Sans" w:hAnsi="Myriad Pro" w:cs="PT Sans"/>
                <w:color w:val="000000"/>
                <w:sz w:val="20"/>
                <w:szCs w:val="20"/>
              </w:rPr>
              <w:t>Invasive Plants Management Team (I</w:t>
            </w:r>
            <w:r w:rsidRPr="00630C47">
              <w:rPr>
                <w:rFonts w:ascii="Myriad Pro" w:eastAsia="PT Sans" w:hAnsi="Myriad Pro" w:cs="PT Sans"/>
                <w:color w:val="000000"/>
                <w:sz w:val="20"/>
                <w:szCs w:val="20"/>
              </w:rPr>
              <w:t xml:space="preserve">PMT) </w:t>
            </w:r>
            <w:r w:rsidR="00600B39">
              <w:rPr>
                <w:rFonts w:ascii="Myriad Pro" w:eastAsia="PT Sans" w:hAnsi="Myriad Pro" w:cs="PT Sans"/>
                <w:color w:val="000000"/>
                <w:sz w:val="20"/>
                <w:szCs w:val="20"/>
              </w:rPr>
              <w:t>conducts a biannual survey that includes monitoring locations for recurrence of invasive and noxious weeds and focus on recently restored areas that risk infestations of invasive plant species. NPS</w:t>
            </w:r>
            <w:r w:rsidR="007D12A5">
              <w:rPr>
                <w:rFonts w:ascii="Myriad Pro" w:eastAsia="PT Sans" w:hAnsi="Myriad Pro" w:cs="PT Sans"/>
                <w:color w:val="000000"/>
                <w:sz w:val="20"/>
                <w:szCs w:val="20"/>
              </w:rPr>
              <w:t xml:space="preserve"> </w:t>
            </w:r>
            <w:r w:rsidR="00600B39">
              <w:rPr>
                <w:rFonts w:ascii="Myriad Pro" w:eastAsia="PT Sans" w:hAnsi="Myriad Pro" w:cs="PT Sans"/>
                <w:color w:val="000000"/>
                <w:sz w:val="20"/>
                <w:szCs w:val="20"/>
              </w:rPr>
              <w:t>continues t</w:t>
            </w:r>
            <w:r w:rsidRPr="00630C47">
              <w:rPr>
                <w:rFonts w:ascii="Myriad Pro" w:eastAsia="PT Sans" w:hAnsi="Myriad Pro" w:cs="PT Sans"/>
                <w:color w:val="000000"/>
                <w:sz w:val="20"/>
                <w:szCs w:val="20"/>
              </w:rPr>
              <w:t xml:space="preserve">o monitor and treat weeds at the Muddy River and Virgin River Reserves and provide updates to DCP staff.  </w:t>
            </w:r>
          </w:p>
        </w:tc>
      </w:tr>
      <w:tr w:rsidR="00B775F4" w:rsidRPr="00834793" w14:paraId="338F0F88" w14:textId="77777777" w:rsidTr="002A63FC">
        <w:trPr>
          <w:trHeight w:val="432"/>
        </w:trPr>
        <w:tc>
          <w:tcPr>
            <w:tcW w:w="828" w:type="dxa"/>
            <w:gridSpan w:val="2"/>
            <w:shd w:val="clear" w:color="auto" w:fill="auto"/>
            <w:vAlign w:val="center"/>
          </w:tcPr>
          <w:p w14:paraId="4538E4F0" w14:textId="77777777" w:rsidR="00B775F4" w:rsidRPr="00834793" w:rsidRDefault="00B775F4"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3.2</w:t>
            </w:r>
          </w:p>
        </w:tc>
        <w:tc>
          <w:tcPr>
            <w:tcW w:w="21300" w:type="dxa"/>
            <w:gridSpan w:val="9"/>
            <w:shd w:val="clear" w:color="auto" w:fill="auto"/>
            <w:vAlign w:val="center"/>
          </w:tcPr>
          <w:p w14:paraId="32B3B763" w14:textId="089BD664" w:rsidR="00B775F4" w:rsidRPr="00834793" w:rsidRDefault="00C56CEF" w:rsidP="0075223A">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Adaptively manage the control of invasive species and noxious weeds</w:t>
            </w:r>
          </w:p>
        </w:tc>
      </w:tr>
      <w:tr w:rsidR="00392105" w:rsidRPr="00834793" w14:paraId="3936B587" w14:textId="77777777" w:rsidTr="00C56CEF">
        <w:trPr>
          <w:trHeight w:val="432"/>
        </w:trPr>
        <w:tc>
          <w:tcPr>
            <w:tcW w:w="5665" w:type="dxa"/>
            <w:gridSpan w:val="4"/>
            <w:shd w:val="clear" w:color="auto" w:fill="auto"/>
            <w:vAlign w:val="center"/>
          </w:tcPr>
          <w:p w14:paraId="1253A196" w14:textId="6A888438"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Establish monitoring schedule; assess success of treatment/eradication against criteria; schedule additional treatments as needed</w:t>
            </w:r>
            <w:r w:rsidR="00392105" w:rsidRPr="00B775F4">
              <w:rPr>
                <w:rFonts w:ascii="Myriad Pro" w:eastAsia="PT Sans" w:hAnsi="Myriad Pro" w:cs="PT Sans"/>
                <w:color w:val="000000"/>
                <w:sz w:val="20"/>
                <w:szCs w:val="20"/>
              </w:rPr>
              <w:t>.</w:t>
            </w:r>
          </w:p>
        </w:tc>
        <w:tc>
          <w:tcPr>
            <w:tcW w:w="1260" w:type="dxa"/>
            <w:shd w:val="clear" w:color="auto" w:fill="auto"/>
            <w:vAlign w:val="center"/>
          </w:tcPr>
          <w:p w14:paraId="2D6AAE6B"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70B1F7D0" w14:textId="084ED0F3"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767CE88F" w14:textId="2F41CE68"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Monitor to area and/or numbers to assess eradication or reduction</w:t>
            </w:r>
          </w:p>
        </w:tc>
        <w:tc>
          <w:tcPr>
            <w:tcW w:w="1800" w:type="dxa"/>
            <w:shd w:val="clear" w:color="auto" w:fill="auto"/>
            <w:vAlign w:val="center"/>
          </w:tcPr>
          <w:p w14:paraId="30F2BBD9" w14:textId="49977124"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As prescribed in weed control contracts</w:t>
            </w:r>
          </w:p>
        </w:tc>
        <w:tc>
          <w:tcPr>
            <w:tcW w:w="1620" w:type="dxa"/>
            <w:shd w:val="clear" w:color="auto" w:fill="auto"/>
            <w:vAlign w:val="center"/>
          </w:tcPr>
          <w:p w14:paraId="6B1D3E15" w14:textId="0A409015"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Semi-annually</w:t>
            </w:r>
          </w:p>
        </w:tc>
        <w:tc>
          <w:tcPr>
            <w:tcW w:w="2160" w:type="dxa"/>
            <w:shd w:val="clear" w:color="auto" w:fill="auto"/>
            <w:vAlign w:val="center"/>
          </w:tcPr>
          <w:p w14:paraId="5BE3AC0E" w14:textId="18C215E2"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484C7BD0" w14:textId="7726AD6B" w:rsidR="00392105" w:rsidRPr="00834793" w:rsidRDefault="00DC61FA"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NPS I</w:t>
            </w:r>
            <w:r w:rsidR="00630C47" w:rsidRPr="00630C47">
              <w:rPr>
                <w:rFonts w:ascii="Myriad Pro" w:eastAsia="PT Sans" w:hAnsi="Myriad Pro" w:cs="PT Sans"/>
                <w:color w:val="000000"/>
                <w:sz w:val="20"/>
                <w:szCs w:val="20"/>
              </w:rPr>
              <w:t xml:space="preserve">PMT monitors their treatment of weeds at the Muddy and Virgin Rivers and adapts treatment techniques </w:t>
            </w:r>
            <w:r w:rsidR="00600B39">
              <w:rPr>
                <w:rFonts w:ascii="Myriad Pro" w:eastAsia="PT Sans" w:hAnsi="Myriad Pro" w:cs="PT Sans"/>
                <w:color w:val="000000"/>
                <w:sz w:val="20"/>
                <w:szCs w:val="20"/>
              </w:rPr>
              <w:t xml:space="preserve">and schedules additional treatments </w:t>
            </w:r>
            <w:r w:rsidR="00630C47" w:rsidRPr="00630C47">
              <w:rPr>
                <w:rFonts w:ascii="Myriad Pro" w:eastAsia="PT Sans" w:hAnsi="Myriad Pro" w:cs="PT Sans"/>
                <w:color w:val="000000"/>
                <w:sz w:val="20"/>
                <w:szCs w:val="20"/>
              </w:rPr>
              <w:t>as necessary.</w:t>
            </w:r>
          </w:p>
        </w:tc>
      </w:tr>
      <w:tr w:rsidR="00392105" w:rsidRPr="00834793" w14:paraId="678CECA7" w14:textId="77777777" w:rsidTr="00392105">
        <w:trPr>
          <w:trHeight w:val="432"/>
        </w:trPr>
        <w:tc>
          <w:tcPr>
            <w:tcW w:w="828" w:type="dxa"/>
            <w:gridSpan w:val="2"/>
            <w:shd w:val="clear" w:color="auto" w:fill="D9D9D9" w:themeFill="background1" w:themeFillShade="D9"/>
            <w:vAlign w:val="center"/>
          </w:tcPr>
          <w:p w14:paraId="02DEC327" w14:textId="77777777" w:rsidR="00392105" w:rsidRPr="00392105" w:rsidRDefault="00392105" w:rsidP="004E0CBB">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392105">
              <w:rPr>
                <w:rFonts w:ascii="Myriad Pro" w:eastAsia="PT Sans" w:hAnsi="Myriad Pro" w:cs="PT Sans"/>
                <w:b/>
                <w:color w:val="000000"/>
                <w:sz w:val="20"/>
                <w:szCs w:val="20"/>
              </w:rPr>
              <w:t>4.0</w:t>
            </w:r>
          </w:p>
        </w:tc>
        <w:tc>
          <w:tcPr>
            <w:tcW w:w="21300" w:type="dxa"/>
            <w:gridSpan w:val="9"/>
            <w:shd w:val="clear" w:color="auto" w:fill="D9D9D9" w:themeFill="background1" w:themeFillShade="D9"/>
            <w:vAlign w:val="center"/>
          </w:tcPr>
          <w:p w14:paraId="36F1711B" w14:textId="11867BD4" w:rsidR="00392105" w:rsidRPr="00392105" w:rsidRDefault="00C56CEF" w:rsidP="004E0CBB">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C56CEF">
              <w:rPr>
                <w:rFonts w:ascii="Myriad Pro" w:eastAsia="PT Sans" w:hAnsi="Myriad Pro" w:cs="PT Sans"/>
                <w:b/>
                <w:color w:val="000000"/>
                <w:sz w:val="20"/>
                <w:szCs w:val="20"/>
              </w:rPr>
              <w:t>Manage reserves to reduce threat of fire and maintain safe conditions</w:t>
            </w:r>
          </w:p>
        </w:tc>
      </w:tr>
      <w:tr w:rsidR="00392105" w:rsidRPr="00834793" w14:paraId="76E9950D" w14:textId="77777777" w:rsidTr="002A63FC">
        <w:trPr>
          <w:trHeight w:val="432"/>
        </w:trPr>
        <w:tc>
          <w:tcPr>
            <w:tcW w:w="828" w:type="dxa"/>
            <w:gridSpan w:val="2"/>
            <w:shd w:val="clear" w:color="auto" w:fill="auto"/>
            <w:vAlign w:val="center"/>
          </w:tcPr>
          <w:p w14:paraId="245FBD54" w14:textId="77777777" w:rsidR="00392105" w:rsidRPr="00834793" w:rsidRDefault="00392105"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4.1</w:t>
            </w:r>
          </w:p>
        </w:tc>
        <w:tc>
          <w:tcPr>
            <w:tcW w:w="21300" w:type="dxa"/>
            <w:gridSpan w:val="9"/>
            <w:shd w:val="clear" w:color="auto" w:fill="auto"/>
            <w:vAlign w:val="center"/>
          </w:tcPr>
          <w:p w14:paraId="07EF0042" w14:textId="359ECC9F" w:rsidR="00392105" w:rsidRPr="00834793" w:rsidRDefault="00C56CEF"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Maintain existing fire breaks and establish new fire breaks when necessary</w:t>
            </w:r>
          </w:p>
        </w:tc>
      </w:tr>
      <w:tr w:rsidR="00392105" w:rsidRPr="00834793" w14:paraId="6754E15A" w14:textId="77777777" w:rsidTr="00C56CEF">
        <w:trPr>
          <w:trHeight w:val="432"/>
        </w:trPr>
        <w:tc>
          <w:tcPr>
            <w:tcW w:w="5665" w:type="dxa"/>
            <w:gridSpan w:val="4"/>
            <w:shd w:val="clear" w:color="auto" w:fill="auto"/>
            <w:vAlign w:val="center"/>
          </w:tcPr>
          <w:p w14:paraId="7A0812F3" w14:textId="1814ED79" w:rsidR="00392105" w:rsidRPr="00834793" w:rsidRDefault="00C56CEF"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Fire breaks control the spatial spread of fire and protects the conservation values of the parcels and the property of adjacent landowners. Prepare contracts, schedule, and implement the maintenance or establishment of fire breaks.</w:t>
            </w:r>
          </w:p>
        </w:tc>
        <w:tc>
          <w:tcPr>
            <w:tcW w:w="1260" w:type="dxa"/>
            <w:shd w:val="clear" w:color="auto" w:fill="auto"/>
            <w:vAlign w:val="center"/>
          </w:tcPr>
          <w:p w14:paraId="22CBDE9A" w14:textId="77777777" w:rsidR="00392105" w:rsidRPr="00834793" w:rsidRDefault="00392105"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02278A33" w14:textId="77777777" w:rsidR="00392105" w:rsidRPr="00834793" w:rsidRDefault="00392105"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2790" w:type="dxa"/>
            <w:shd w:val="clear" w:color="auto" w:fill="auto"/>
            <w:vAlign w:val="center"/>
          </w:tcPr>
          <w:p w14:paraId="41ED683F" w14:textId="30DDFD72" w:rsidR="00392105" w:rsidRPr="00834793" w:rsidRDefault="00C56CEF"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Fire breaks control the spatial spread of fire and protects the conservation values of the parcels and the property of adjacent landowners</w:t>
            </w:r>
          </w:p>
        </w:tc>
        <w:tc>
          <w:tcPr>
            <w:tcW w:w="1800" w:type="dxa"/>
            <w:shd w:val="clear" w:color="auto" w:fill="auto"/>
            <w:vAlign w:val="center"/>
          </w:tcPr>
          <w:p w14:paraId="4BC508B0" w14:textId="78B0418C" w:rsidR="00392105" w:rsidRPr="00834793" w:rsidRDefault="00C56CEF"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Annually or as needed</w:t>
            </w:r>
          </w:p>
        </w:tc>
        <w:tc>
          <w:tcPr>
            <w:tcW w:w="1620" w:type="dxa"/>
            <w:shd w:val="clear" w:color="auto" w:fill="auto"/>
            <w:vAlign w:val="center"/>
          </w:tcPr>
          <w:p w14:paraId="60EB2393" w14:textId="27D30C6D" w:rsidR="00392105" w:rsidRPr="00834793" w:rsidRDefault="00C56CEF"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2160" w:type="dxa"/>
            <w:shd w:val="clear" w:color="auto" w:fill="auto"/>
            <w:vAlign w:val="center"/>
          </w:tcPr>
          <w:p w14:paraId="37C09DDD" w14:textId="77777777" w:rsidR="00392105" w:rsidRPr="00834793" w:rsidRDefault="00392105" w:rsidP="004E0CBB">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392105">
              <w:rPr>
                <w:rFonts w:ascii="Myriad Pro" w:eastAsia="PT Sans" w:hAnsi="Myriad Pro" w:cs="PT Sans"/>
                <w:color w:val="000000"/>
                <w:sz w:val="20"/>
                <w:szCs w:val="20"/>
              </w:rPr>
              <w:t>Ongoing</w:t>
            </w:r>
          </w:p>
        </w:tc>
        <w:tc>
          <w:tcPr>
            <w:tcW w:w="6023" w:type="dxa"/>
            <w:shd w:val="clear" w:color="auto" w:fill="auto"/>
            <w:vAlign w:val="center"/>
          </w:tcPr>
          <w:p w14:paraId="7374EA7E" w14:textId="10E6891C" w:rsidR="00392105" w:rsidRPr="00834793" w:rsidRDefault="00600B39"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There were n</w:t>
            </w:r>
            <w:r w:rsidRPr="00B764A2">
              <w:rPr>
                <w:rFonts w:ascii="Myriad Pro" w:eastAsia="PT Sans" w:hAnsi="Myriad Pro" w:cs="PT Sans"/>
                <w:color w:val="000000"/>
                <w:sz w:val="20"/>
                <w:szCs w:val="20"/>
              </w:rPr>
              <w:t>o activities this quarter.</w:t>
            </w:r>
          </w:p>
        </w:tc>
      </w:tr>
      <w:tr w:rsidR="00392105" w:rsidRPr="00834793" w14:paraId="7FDF3440" w14:textId="77777777" w:rsidTr="00392105">
        <w:trPr>
          <w:trHeight w:val="432"/>
        </w:trPr>
        <w:tc>
          <w:tcPr>
            <w:tcW w:w="828" w:type="dxa"/>
            <w:gridSpan w:val="2"/>
            <w:shd w:val="clear" w:color="auto" w:fill="D9D9D9" w:themeFill="background1" w:themeFillShade="D9"/>
            <w:vAlign w:val="center"/>
          </w:tcPr>
          <w:p w14:paraId="41E9C6E3" w14:textId="77777777" w:rsidR="00392105" w:rsidRPr="00392105" w:rsidRDefault="00392105" w:rsidP="00392105">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392105">
              <w:rPr>
                <w:rFonts w:ascii="Myriad Pro" w:eastAsia="PT Sans" w:hAnsi="Myriad Pro" w:cs="PT Sans"/>
                <w:b/>
                <w:color w:val="000000"/>
                <w:sz w:val="20"/>
                <w:szCs w:val="20"/>
              </w:rPr>
              <w:t>5.0</w:t>
            </w:r>
          </w:p>
        </w:tc>
        <w:tc>
          <w:tcPr>
            <w:tcW w:w="21300" w:type="dxa"/>
            <w:gridSpan w:val="9"/>
            <w:shd w:val="clear" w:color="auto" w:fill="D9D9D9" w:themeFill="background1" w:themeFillShade="D9"/>
            <w:vAlign w:val="center"/>
          </w:tcPr>
          <w:p w14:paraId="407FBF6B" w14:textId="3AE954DC" w:rsidR="00392105" w:rsidRPr="00392105" w:rsidRDefault="00C56CEF" w:rsidP="00392105">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C56CEF">
              <w:rPr>
                <w:rFonts w:ascii="Myriad Pro" w:eastAsia="PT Sans" w:hAnsi="Myriad Pro" w:cs="PT Sans"/>
                <w:b/>
                <w:color w:val="000000"/>
                <w:sz w:val="20"/>
                <w:szCs w:val="20"/>
              </w:rPr>
              <w:t>Manage property rights and property infrastructure</w:t>
            </w:r>
          </w:p>
        </w:tc>
      </w:tr>
      <w:tr w:rsidR="00392105" w:rsidRPr="00834793" w14:paraId="408FA8C8" w14:textId="77777777" w:rsidTr="002A63FC">
        <w:trPr>
          <w:trHeight w:val="432"/>
        </w:trPr>
        <w:tc>
          <w:tcPr>
            <w:tcW w:w="828" w:type="dxa"/>
            <w:gridSpan w:val="2"/>
            <w:shd w:val="clear" w:color="auto" w:fill="auto"/>
            <w:vAlign w:val="center"/>
          </w:tcPr>
          <w:p w14:paraId="30E466EC"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5.1</w:t>
            </w:r>
          </w:p>
        </w:tc>
        <w:tc>
          <w:tcPr>
            <w:tcW w:w="21300" w:type="dxa"/>
            <w:gridSpan w:val="9"/>
            <w:shd w:val="clear" w:color="auto" w:fill="auto"/>
            <w:vAlign w:val="center"/>
          </w:tcPr>
          <w:p w14:paraId="454D4653" w14:textId="1FC3EC25"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Update title to and use of groundwater rights</w:t>
            </w:r>
          </w:p>
        </w:tc>
      </w:tr>
      <w:tr w:rsidR="00392105" w:rsidRPr="00834793" w14:paraId="570F1A19" w14:textId="77777777" w:rsidTr="00C56CEF">
        <w:trPr>
          <w:trHeight w:val="432"/>
        </w:trPr>
        <w:tc>
          <w:tcPr>
            <w:tcW w:w="5665" w:type="dxa"/>
            <w:gridSpan w:val="4"/>
            <w:shd w:val="clear" w:color="auto" w:fill="auto"/>
            <w:vAlign w:val="center"/>
          </w:tcPr>
          <w:p w14:paraId="624AD732" w14:textId="0EF25447"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The certificated groundwater rights must be changed for title and for use for wildlife purposes</w:t>
            </w:r>
          </w:p>
        </w:tc>
        <w:tc>
          <w:tcPr>
            <w:tcW w:w="1260" w:type="dxa"/>
            <w:shd w:val="clear" w:color="auto" w:fill="auto"/>
            <w:vAlign w:val="center"/>
          </w:tcPr>
          <w:p w14:paraId="6C2E917F"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VH</w:t>
            </w:r>
          </w:p>
        </w:tc>
        <w:tc>
          <w:tcPr>
            <w:tcW w:w="810" w:type="dxa"/>
            <w:shd w:val="clear" w:color="auto" w:fill="auto"/>
            <w:vAlign w:val="center"/>
          </w:tcPr>
          <w:p w14:paraId="5190AA66" w14:textId="38B583E5"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2790" w:type="dxa"/>
            <w:shd w:val="clear" w:color="auto" w:fill="auto"/>
            <w:vAlign w:val="center"/>
          </w:tcPr>
          <w:p w14:paraId="35E5EF3C" w14:textId="76C010BE"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Groundwater rights are certificated to Clark County for wildlife uses</w:t>
            </w:r>
          </w:p>
        </w:tc>
        <w:tc>
          <w:tcPr>
            <w:tcW w:w="1800" w:type="dxa"/>
            <w:shd w:val="clear" w:color="auto" w:fill="auto"/>
            <w:vAlign w:val="center"/>
          </w:tcPr>
          <w:p w14:paraId="5117A504" w14:textId="3432EBEC"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2015-2017 IPB</w:t>
            </w:r>
          </w:p>
        </w:tc>
        <w:tc>
          <w:tcPr>
            <w:tcW w:w="1620" w:type="dxa"/>
            <w:shd w:val="clear" w:color="auto" w:fill="auto"/>
            <w:vAlign w:val="center"/>
          </w:tcPr>
          <w:p w14:paraId="13226A97" w14:textId="0BB222C7"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After certificate is received</w:t>
            </w:r>
          </w:p>
        </w:tc>
        <w:tc>
          <w:tcPr>
            <w:tcW w:w="2160" w:type="dxa"/>
            <w:shd w:val="clear" w:color="auto" w:fill="auto"/>
            <w:vAlign w:val="center"/>
          </w:tcPr>
          <w:p w14:paraId="2A5FD80E" w14:textId="1C9B7300"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Completed</w:t>
            </w:r>
          </w:p>
        </w:tc>
        <w:tc>
          <w:tcPr>
            <w:tcW w:w="6023" w:type="dxa"/>
            <w:shd w:val="clear" w:color="auto" w:fill="auto"/>
            <w:vAlign w:val="center"/>
          </w:tcPr>
          <w:p w14:paraId="39F06994" w14:textId="7A524DE5" w:rsidR="00392105" w:rsidRPr="00834793" w:rsidRDefault="00630C47" w:rsidP="00905414">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All water rights have been certificated for wildlife purposes</w:t>
            </w:r>
            <w:r w:rsidR="00BD0B59">
              <w:rPr>
                <w:rFonts w:ascii="Myriad Pro" w:eastAsia="PT Sans" w:hAnsi="Myriad Pro" w:cs="PT Sans"/>
                <w:color w:val="000000"/>
                <w:sz w:val="20"/>
                <w:szCs w:val="20"/>
              </w:rPr>
              <w:t xml:space="preserve"> and DCP continues to coordinate with the Nevada Department of Wildl</w:t>
            </w:r>
            <w:r w:rsidR="00600B39">
              <w:rPr>
                <w:rFonts w:ascii="Myriad Pro" w:eastAsia="PT Sans" w:hAnsi="Myriad Pro" w:cs="PT Sans"/>
                <w:color w:val="000000"/>
                <w:sz w:val="20"/>
                <w:szCs w:val="20"/>
              </w:rPr>
              <w:t xml:space="preserve">ife to transfer a portion of </w:t>
            </w:r>
            <w:r w:rsidR="00BD0B59">
              <w:rPr>
                <w:rFonts w:ascii="Myriad Pro" w:eastAsia="PT Sans" w:hAnsi="Myriad Pro" w:cs="PT Sans"/>
                <w:color w:val="000000"/>
                <w:sz w:val="20"/>
                <w:szCs w:val="20"/>
              </w:rPr>
              <w:t>water rights to them</w:t>
            </w:r>
            <w:r w:rsidRPr="00630C47">
              <w:rPr>
                <w:rFonts w:ascii="Myriad Pro" w:eastAsia="PT Sans" w:hAnsi="Myriad Pro" w:cs="PT Sans"/>
                <w:color w:val="000000"/>
                <w:sz w:val="20"/>
                <w:szCs w:val="20"/>
              </w:rPr>
              <w:t>.</w:t>
            </w:r>
          </w:p>
        </w:tc>
      </w:tr>
      <w:tr w:rsidR="00392105" w:rsidRPr="00834793" w14:paraId="3D71D0B2" w14:textId="77777777" w:rsidTr="002A63FC">
        <w:trPr>
          <w:trHeight w:val="432"/>
        </w:trPr>
        <w:tc>
          <w:tcPr>
            <w:tcW w:w="828" w:type="dxa"/>
            <w:gridSpan w:val="2"/>
            <w:shd w:val="clear" w:color="auto" w:fill="auto"/>
            <w:vAlign w:val="center"/>
          </w:tcPr>
          <w:p w14:paraId="796907EC"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5.2</w:t>
            </w:r>
          </w:p>
        </w:tc>
        <w:tc>
          <w:tcPr>
            <w:tcW w:w="21300" w:type="dxa"/>
            <w:gridSpan w:val="9"/>
            <w:shd w:val="clear" w:color="auto" w:fill="auto"/>
            <w:vAlign w:val="center"/>
          </w:tcPr>
          <w:p w14:paraId="4D61D694" w14:textId="0A39A117"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Maintain functional municipal water connection and maintain pump equipment</w:t>
            </w:r>
          </w:p>
        </w:tc>
      </w:tr>
      <w:tr w:rsidR="00392105" w:rsidRPr="00834793" w14:paraId="35EDF71C" w14:textId="77777777" w:rsidTr="00C56CEF">
        <w:trPr>
          <w:trHeight w:val="432"/>
        </w:trPr>
        <w:tc>
          <w:tcPr>
            <w:tcW w:w="5665" w:type="dxa"/>
            <w:gridSpan w:val="4"/>
            <w:shd w:val="clear" w:color="auto" w:fill="auto"/>
            <w:vAlign w:val="center"/>
          </w:tcPr>
          <w:p w14:paraId="526009D7" w14:textId="6E630CAE"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lastRenderedPageBreak/>
              <w:t>Inspect Moapa Valley Water District water connection backflow device, pay monthly connection fees</w:t>
            </w:r>
          </w:p>
        </w:tc>
        <w:tc>
          <w:tcPr>
            <w:tcW w:w="1260" w:type="dxa"/>
            <w:shd w:val="clear" w:color="auto" w:fill="auto"/>
            <w:vAlign w:val="center"/>
          </w:tcPr>
          <w:p w14:paraId="49665A64" w14:textId="68EA600D"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V</w:t>
            </w:r>
            <w:r w:rsidR="00392105">
              <w:rPr>
                <w:rFonts w:ascii="Myriad Pro" w:eastAsia="PT Sans" w:hAnsi="Myriad Pro" w:cs="PT Sans"/>
                <w:color w:val="000000"/>
                <w:sz w:val="20"/>
                <w:szCs w:val="20"/>
              </w:rPr>
              <w:t>H</w:t>
            </w:r>
          </w:p>
        </w:tc>
        <w:tc>
          <w:tcPr>
            <w:tcW w:w="810" w:type="dxa"/>
            <w:shd w:val="clear" w:color="auto" w:fill="auto"/>
            <w:vAlign w:val="center"/>
          </w:tcPr>
          <w:p w14:paraId="76A68DA2" w14:textId="2DE03D42"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2790" w:type="dxa"/>
            <w:shd w:val="clear" w:color="auto" w:fill="auto"/>
            <w:vAlign w:val="center"/>
          </w:tcPr>
          <w:p w14:paraId="6E9481DA" w14:textId="1124DF0A"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Functional municipal water connection that meets restoration needs</w:t>
            </w:r>
          </w:p>
        </w:tc>
        <w:tc>
          <w:tcPr>
            <w:tcW w:w="1800" w:type="dxa"/>
            <w:shd w:val="clear" w:color="auto" w:fill="auto"/>
            <w:vAlign w:val="center"/>
          </w:tcPr>
          <w:p w14:paraId="524667BA" w14:textId="78BAAE79"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Annually and monthly respectively</w:t>
            </w:r>
          </w:p>
        </w:tc>
        <w:tc>
          <w:tcPr>
            <w:tcW w:w="1620" w:type="dxa"/>
            <w:shd w:val="clear" w:color="auto" w:fill="auto"/>
            <w:vAlign w:val="center"/>
          </w:tcPr>
          <w:p w14:paraId="72063B2F" w14:textId="3813E86A" w:rsidR="00392105" w:rsidRPr="00834793" w:rsidRDefault="00C56CE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C56CEF">
              <w:rPr>
                <w:rFonts w:ascii="Myriad Pro" w:eastAsia="PT Sans" w:hAnsi="Myriad Pro" w:cs="PT Sans"/>
                <w:color w:val="000000"/>
                <w:sz w:val="20"/>
                <w:szCs w:val="20"/>
              </w:rPr>
              <w:t>Annually and Monthly respectively</w:t>
            </w:r>
          </w:p>
        </w:tc>
        <w:tc>
          <w:tcPr>
            <w:tcW w:w="2160" w:type="dxa"/>
            <w:shd w:val="clear" w:color="auto" w:fill="auto"/>
            <w:vAlign w:val="center"/>
          </w:tcPr>
          <w:p w14:paraId="74197A80" w14:textId="50C0DC3D" w:rsidR="00392105"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Paused</w:t>
            </w:r>
          </w:p>
        </w:tc>
        <w:tc>
          <w:tcPr>
            <w:tcW w:w="6023" w:type="dxa"/>
            <w:shd w:val="clear" w:color="auto" w:fill="auto"/>
            <w:vAlign w:val="center"/>
          </w:tcPr>
          <w:p w14:paraId="107D673B" w14:textId="45A20AB9" w:rsidR="00392105" w:rsidRPr="00834793" w:rsidRDefault="00630C47" w:rsidP="00CD2773">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 xml:space="preserve">No activities this quarter.  The backflow device </w:t>
            </w:r>
            <w:r w:rsidR="00CD2773">
              <w:rPr>
                <w:rFonts w:ascii="Myriad Pro" w:eastAsia="PT Sans" w:hAnsi="Myriad Pro" w:cs="PT Sans"/>
                <w:color w:val="000000"/>
                <w:sz w:val="20"/>
                <w:szCs w:val="20"/>
              </w:rPr>
              <w:t>was</w:t>
            </w:r>
            <w:r w:rsidRPr="00630C47">
              <w:rPr>
                <w:rFonts w:ascii="Myriad Pro" w:eastAsia="PT Sans" w:hAnsi="Myriad Pro" w:cs="PT Sans"/>
                <w:color w:val="000000"/>
                <w:sz w:val="20"/>
                <w:szCs w:val="20"/>
              </w:rPr>
              <w:t xml:space="preserve"> tested annually to ensure it functions properly</w:t>
            </w:r>
            <w:r w:rsidR="00CD2773">
              <w:rPr>
                <w:rFonts w:ascii="Myriad Pro" w:eastAsia="PT Sans" w:hAnsi="Myriad Pro" w:cs="PT Sans"/>
                <w:color w:val="000000"/>
                <w:sz w:val="20"/>
                <w:szCs w:val="20"/>
              </w:rPr>
              <w:t>; however, t</w:t>
            </w:r>
            <w:r w:rsidRPr="00630C47">
              <w:rPr>
                <w:rFonts w:ascii="Myriad Pro" w:eastAsia="PT Sans" w:hAnsi="Myriad Pro" w:cs="PT Sans"/>
                <w:color w:val="000000"/>
                <w:sz w:val="20"/>
                <w:szCs w:val="20"/>
              </w:rPr>
              <w:t>he Moapa Valley Water District locked the water meter due to lack of use and removed the annual requirement to test the backflow device.</w:t>
            </w:r>
          </w:p>
        </w:tc>
      </w:tr>
      <w:tr w:rsidR="00392105" w:rsidRPr="00834793" w14:paraId="1BC11466" w14:textId="77777777" w:rsidTr="002A63FC">
        <w:trPr>
          <w:trHeight w:val="432"/>
        </w:trPr>
        <w:tc>
          <w:tcPr>
            <w:tcW w:w="828" w:type="dxa"/>
            <w:gridSpan w:val="2"/>
            <w:shd w:val="clear" w:color="auto" w:fill="auto"/>
            <w:vAlign w:val="center"/>
          </w:tcPr>
          <w:p w14:paraId="052DBB40"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5.3</w:t>
            </w:r>
          </w:p>
        </w:tc>
        <w:tc>
          <w:tcPr>
            <w:tcW w:w="21300" w:type="dxa"/>
            <w:gridSpan w:val="9"/>
            <w:shd w:val="clear" w:color="auto" w:fill="auto"/>
            <w:vAlign w:val="center"/>
          </w:tcPr>
          <w:p w14:paraId="46754411" w14:textId="26AF4E01"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I</w:t>
            </w:r>
            <w:r w:rsidRPr="00A3125F">
              <w:rPr>
                <w:rFonts w:ascii="Myriad Pro" w:eastAsia="PT Sans" w:hAnsi="Myriad Pro" w:cs="PT Sans"/>
                <w:color w:val="000000"/>
                <w:sz w:val="20"/>
                <w:szCs w:val="20"/>
              </w:rPr>
              <w:t>dentify presence and location of operational and abandoned underground utilities (water, sewer, electric)</w:t>
            </w:r>
          </w:p>
        </w:tc>
      </w:tr>
      <w:tr w:rsidR="00392105" w:rsidRPr="00834793" w14:paraId="66A460D7" w14:textId="77777777" w:rsidTr="00C56CEF">
        <w:trPr>
          <w:trHeight w:val="432"/>
        </w:trPr>
        <w:tc>
          <w:tcPr>
            <w:tcW w:w="5665" w:type="dxa"/>
            <w:gridSpan w:val="4"/>
            <w:shd w:val="clear" w:color="auto" w:fill="auto"/>
            <w:vAlign w:val="center"/>
          </w:tcPr>
          <w:p w14:paraId="593846D3" w14:textId="16F9F857"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Determine likely locations for utilities; prepare contract, schedule, and implement action to search and assess the underground utilities.</w:t>
            </w:r>
          </w:p>
        </w:tc>
        <w:tc>
          <w:tcPr>
            <w:tcW w:w="1260" w:type="dxa"/>
            <w:shd w:val="clear" w:color="auto" w:fill="auto"/>
            <w:vAlign w:val="center"/>
          </w:tcPr>
          <w:p w14:paraId="5F01E837" w14:textId="67207247"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810" w:type="dxa"/>
            <w:shd w:val="clear" w:color="auto" w:fill="auto"/>
            <w:vAlign w:val="center"/>
          </w:tcPr>
          <w:p w14:paraId="67365E78" w14:textId="62CCF73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r w:rsidR="00A3125F">
              <w:rPr>
                <w:rFonts w:ascii="Myriad Pro" w:eastAsia="PT Sans" w:hAnsi="Myriad Pro" w:cs="PT Sans"/>
                <w:color w:val="000000"/>
                <w:sz w:val="20"/>
                <w:szCs w:val="20"/>
              </w:rPr>
              <w:t>-M</w:t>
            </w:r>
          </w:p>
        </w:tc>
        <w:tc>
          <w:tcPr>
            <w:tcW w:w="2790" w:type="dxa"/>
            <w:shd w:val="clear" w:color="auto" w:fill="auto"/>
            <w:vAlign w:val="center"/>
          </w:tcPr>
          <w:p w14:paraId="2BD30F4A" w14:textId="72D481D0"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Presence and location of underground utilities are identified</w:t>
            </w:r>
          </w:p>
        </w:tc>
        <w:tc>
          <w:tcPr>
            <w:tcW w:w="1800" w:type="dxa"/>
            <w:shd w:val="clear" w:color="auto" w:fill="auto"/>
            <w:vAlign w:val="center"/>
          </w:tcPr>
          <w:p w14:paraId="5AFE60B9" w14:textId="29BE76B7"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2015-2017 IPB</w:t>
            </w:r>
          </w:p>
        </w:tc>
        <w:tc>
          <w:tcPr>
            <w:tcW w:w="1620" w:type="dxa"/>
            <w:shd w:val="clear" w:color="auto" w:fill="auto"/>
            <w:vAlign w:val="center"/>
          </w:tcPr>
          <w:p w14:paraId="6BD1870D" w14:textId="417AF1D6"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End of project/inspection</w:t>
            </w:r>
          </w:p>
        </w:tc>
        <w:tc>
          <w:tcPr>
            <w:tcW w:w="2160" w:type="dxa"/>
            <w:shd w:val="clear" w:color="auto" w:fill="auto"/>
            <w:vAlign w:val="center"/>
          </w:tcPr>
          <w:p w14:paraId="6036E280" w14:textId="1777FC9D" w:rsidR="00392105"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349C2E2E" w14:textId="1F5AC20B" w:rsidR="00392105" w:rsidRPr="00834793" w:rsidRDefault="00630C47" w:rsidP="00A3125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Incorporated the search for and potential realignment of utilities into Muddy River grading plan scope of work.</w:t>
            </w:r>
          </w:p>
        </w:tc>
      </w:tr>
      <w:tr w:rsidR="00392105" w:rsidRPr="00834793" w14:paraId="1B424507" w14:textId="77777777" w:rsidTr="002A63FC">
        <w:trPr>
          <w:trHeight w:val="432"/>
        </w:trPr>
        <w:tc>
          <w:tcPr>
            <w:tcW w:w="828" w:type="dxa"/>
            <w:gridSpan w:val="2"/>
            <w:shd w:val="clear" w:color="auto" w:fill="auto"/>
            <w:vAlign w:val="center"/>
          </w:tcPr>
          <w:p w14:paraId="4B2418E8"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5.4</w:t>
            </w:r>
          </w:p>
        </w:tc>
        <w:tc>
          <w:tcPr>
            <w:tcW w:w="21300" w:type="dxa"/>
            <w:gridSpan w:val="9"/>
            <w:shd w:val="clear" w:color="auto" w:fill="auto"/>
            <w:vAlign w:val="center"/>
          </w:tcPr>
          <w:p w14:paraId="42DC5F56" w14:textId="0A45F0EE"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Maintain existing fencing and add additional fencing if needed</w:t>
            </w:r>
          </w:p>
        </w:tc>
      </w:tr>
      <w:tr w:rsidR="00392105" w:rsidRPr="00834793" w14:paraId="0FDB8E0D" w14:textId="77777777" w:rsidTr="00C56CEF">
        <w:trPr>
          <w:trHeight w:val="432"/>
        </w:trPr>
        <w:tc>
          <w:tcPr>
            <w:tcW w:w="5665" w:type="dxa"/>
            <w:gridSpan w:val="4"/>
            <w:shd w:val="clear" w:color="auto" w:fill="auto"/>
            <w:vAlign w:val="center"/>
          </w:tcPr>
          <w:p w14:paraId="585EEEC4" w14:textId="218C0177"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Inspect existing fencing on a continual basis, repair fences when needed; assess reserves for additional fencing needs and installation as needed</w:t>
            </w:r>
          </w:p>
        </w:tc>
        <w:tc>
          <w:tcPr>
            <w:tcW w:w="1260" w:type="dxa"/>
            <w:shd w:val="clear" w:color="auto" w:fill="auto"/>
            <w:vAlign w:val="center"/>
          </w:tcPr>
          <w:p w14:paraId="4CFAAB25"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7849165" w14:textId="77777777" w:rsidR="00392105" w:rsidRPr="00834793" w:rsidRDefault="00392105"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43CA9932" w14:textId="281485EF"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Location, length, and percent of fencing inspected. Length and percent of fencing needing repair. Completion of repairs, time period between notification and repair.</w:t>
            </w:r>
          </w:p>
        </w:tc>
        <w:tc>
          <w:tcPr>
            <w:tcW w:w="1800" w:type="dxa"/>
            <w:shd w:val="clear" w:color="auto" w:fill="auto"/>
            <w:vAlign w:val="center"/>
          </w:tcPr>
          <w:p w14:paraId="4E63F445" w14:textId="37BC2873"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Weekly, quarterly</w:t>
            </w:r>
          </w:p>
        </w:tc>
        <w:tc>
          <w:tcPr>
            <w:tcW w:w="1620" w:type="dxa"/>
            <w:shd w:val="clear" w:color="auto" w:fill="auto"/>
            <w:vAlign w:val="center"/>
          </w:tcPr>
          <w:p w14:paraId="6B9EE47D" w14:textId="764B8582" w:rsidR="00392105"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Weekly</w:t>
            </w:r>
          </w:p>
        </w:tc>
        <w:tc>
          <w:tcPr>
            <w:tcW w:w="2160" w:type="dxa"/>
            <w:shd w:val="clear" w:color="auto" w:fill="auto"/>
            <w:vAlign w:val="center"/>
          </w:tcPr>
          <w:p w14:paraId="49B07F0E" w14:textId="77777777" w:rsidR="00392105"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392105">
              <w:rPr>
                <w:rFonts w:ascii="Myriad Pro" w:eastAsia="PT Sans" w:hAnsi="Myriad Pro" w:cs="PT Sans"/>
                <w:color w:val="000000"/>
                <w:sz w:val="20"/>
                <w:szCs w:val="20"/>
              </w:rPr>
              <w:t>Ongoing</w:t>
            </w:r>
          </w:p>
        </w:tc>
        <w:tc>
          <w:tcPr>
            <w:tcW w:w="6023" w:type="dxa"/>
            <w:shd w:val="clear" w:color="auto" w:fill="auto"/>
            <w:vAlign w:val="center"/>
          </w:tcPr>
          <w:p w14:paraId="13070871" w14:textId="4B589F11" w:rsidR="00392105" w:rsidRPr="00834793" w:rsidRDefault="00DD6542"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 xml:space="preserve">Fencing is inspected </w:t>
            </w:r>
            <w:r w:rsidR="00630C47" w:rsidRPr="00630C47">
              <w:rPr>
                <w:rFonts w:ascii="Myriad Pro" w:eastAsia="PT Sans" w:hAnsi="Myriad Pro" w:cs="PT Sans"/>
                <w:color w:val="000000"/>
                <w:sz w:val="20"/>
                <w:szCs w:val="20"/>
              </w:rPr>
              <w:t xml:space="preserve">by staff and repaired by a maintenance contractor, as needed.    </w:t>
            </w:r>
          </w:p>
        </w:tc>
      </w:tr>
      <w:tr w:rsidR="00A3125F" w:rsidRPr="00834793" w14:paraId="526AA60E" w14:textId="77777777" w:rsidTr="008C1A50">
        <w:trPr>
          <w:trHeight w:val="432"/>
        </w:trPr>
        <w:tc>
          <w:tcPr>
            <w:tcW w:w="805" w:type="dxa"/>
            <w:shd w:val="clear" w:color="auto" w:fill="auto"/>
            <w:vAlign w:val="center"/>
          </w:tcPr>
          <w:p w14:paraId="4DE1D53C" w14:textId="72242F55"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5.5</w:t>
            </w:r>
          </w:p>
        </w:tc>
        <w:tc>
          <w:tcPr>
            <w:tcW w:w="21323" w:type="dxa"/>
            <w:gridSpan w:val="10"/>
            <w:shd w:val="clear" w:color="auto" w:fill="auto"/>
            <w:vAlign w:val="center"/>
          </w:tcPr>
          <w:p w14:paraId="4E7DFD49" w14:textId="02ECC082" w:rsidR="00A3125F"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Obtain permission to cross private lands to access reserve units</w:t>
            </w:r>
          </w:p>
        </w:tc>
      </w:tr>
      <w:tr w:rsidR="00A3125F" w:rsidRPr="00834793" w14:paraId="1D6B66A4" w14:textId="77777777" w:rsidTr="00C56CEF">
        <w:trPr>
          <w:trHeight w:val="432"/>
        </w:trPr>
        <w:tc>
          <w:tcPr>
            <w:tcW w:w="5665" w:type="dxa"/>
            <w:gridSpan w:val="4"/>
            <w:shd w:val="clear" w:color="auto" w:fill="auto"/>
            <w:vAlign w:val="center"/>
          </w:tcPr>
          <w:p w14:paraId="4589D027" w14:textId="00C7F137"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Determine the timing, frequency, and extent of access needed; contact owners of property where access is needed; obtain written permission for access</w:t>
            </w:r>
          </w:p>
        </w:tc>
        <w:tc>
          <w:tcPr>
            <w:tcW w:w="1260" w:type="dxa"/>
            <w:shd w:val="clear" w:color="auto" w:fill="auto"/>
            <w:vAlign w:val="center"/>
          </w:tcPr>
          <w:p w14:paraId="53033378" w14:textId="117D8102"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VH</w:t>
            </w:r>
          </w:p>
        </w:tc>
        <w:tc>
          <w:tcPr>
            <w:tcW w:w="810" w:type="dxa"/>
            <w:shd w:val="clear" w:color="auto" w:fill="auto"/>
            <w:vAlign w:val="center"/>
          </w:tcPr>
          <w:p w14:paraId="3CDA717D" w14:textId="16CADBC8"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23409BA8" w14:textId="388C051E"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Permission is obtained to cross private lands to access properties</w:t>
            </w:r>
          </w:p>
        </w:tc>
        <w:tc>
          <w:tcPr>
            <w:tcW w:w="1800" w:type="dxa"/>
            <w:shd w:val="clear" w:color="auto" w:fill="auto"/>
            <w:vAlign w:val="center"/>
          </w:tcPr>
          <w:p w14:paraId="00A04E4F" w14:textId="6EAD343A"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1620" w:type="dxa"/>
            <w:shd w:val="clear" w:color="auto" w:fill="auto"/>
            <w:vAlign w:val="center"/>
          </w:tcPr>
          <w:p w14:paraId="20E8CABF" w14:textId="52D8882A"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When permission is received</w:t>
            </w:r>
          </w:p>
        </w:tc>
        <w:tc>
          <w:tcPr>
            <w:tcW w:w="2160" w:type="dxa"/>
            <w:shd w:val="clear" w:color="auto" w:fill="auto"/>
            <w:vAlign w:val="center"/>
          </w:tcPr>
          <w:p w14:paraId="1DB6D503" w14:textId="074C4554" w:rsidR="00A3125F" w:rsidRPr="00392105"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0A1687FB" w14:textId="6414DF12" w:rsidR="00A3125F" w:rsidRPr="00834793" w:rsidRDefault="00630C47" w:rsidP="007D12A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C</w:t>
            </w:r>
            <w:r w:rsidR="00600B39">
              <w:rPr>
                <w:rFonts w:ascii="Myriad Pro" w:eastAsia="PT Sans" w:hAnsi="Myriad Pro" w:cs="PT Sans"/>
                <w:color w:val="000000"/>
                <w:sz w:val="20"/>
                <w:szCs w:val="20"/>
              </w:rPr>
              <w:t>oordinated with RPM to get authorization from</w:t>
            </w:r>
            <w:r w:rsidRPr="00630C47">
              <w:rPr>
                <w:rFonts w:ascii="Myriad Pro" w:eastAsia="PT Sans" w:hAnsi="Myriad Pro" w:cs="PT Sans"/>
                <w:color w:val="000000"/>
                <w:sz w:val="20"/>
                <w:szCs w:val="20"/>
              </w:rPr>
              <w:t xml:space="preserve"> </w:t>
            </w:r>
            <w:r w:rsidR="00600B39">
              <w:rPr>
                <w:rFonts w:ascii="Myriad Pro" w:eastAsia="PT Sans" w:hAnsi="Myriad Pro" w:cs="PT Sans"/>
                <w:color w:val="000000"/>
                <w:sz w:val="20"/>
                <w:szCs w:val="20"/>
              </w:rPr>
              <w:t xml:space="preserve">adjacent </w:t>
            </w:r>
            <w:r w:rsidRPr="00630C47">
              <w:rPr>
                <w:rFonts w:ascii="Myriad Pro" w:eastAsia="PT Sans" w:hAnsi="Myriad Pro" w:cs="PT Sans"/>
                <w:color w:val="000000"/>
                <w:sz w:val="20"/>
                <w:szCs w:val="20"/>
              </w:rPr>
              <w:t xml:space="preserve">property owners </w:t>
            </w:r>
            <w:r w:rsidR="00D47B60">
              <w:rPr>
                <w:rFonts w:ascii="Myriad Pro" w:eastAsia="PT Sans" w:hAnsi="Myriad Pro" w:cs="PT Sans"/>
                <w:color w:val="000000"/>
                <w:sz w:val="20"/>
                <w:szCs w:val="20"/>
              </w:rPr>
              <w:t xml:space="preserve">to get easier access </w:t>
            </w:r>
            <w:r w:rsidR="00600B39">
              <w:rPr>
                <w:rFonts w:ascii="Myriad Pro" w:eastAsia="PT Sans" w:hAnsi="Myriad Pro" w:cs="PT Sans"/>
                <w:color w:val="000000"/>
                <w:sz w:val="20"/>
                <w:szCs w:val="20"/>
              </w:rPr>
              <w:t>for work on M</w:t>
            </w:r>
            <w:bookmarkStart w:id="0" w:name="_GoBack"/>
            <w:bookmarkEnd w:id="0"/>
            <w:r w:rsidR="00600B39">
              <w:rPr>
                <w:rFonts w:ascii="Myriad Pro" w:eastAsia="PT Sans" w:hAnsi="Myriad Pro" w:cs="PT Sans"/>
                <w:color w:val="000000"/>
                <w:sz w:val="20"/>
                <w:szCs w:val="20"/>
              </w:rPr>
              <w:t xml:space="preserve">uddy River, parcels G and H. </w:t>
            </w:r>
            <w:r w:rsidRPr="00630C47">
              <w:rPr>
                <w:rFonts w:ascii="Myriad Pro" w:eastAsia="PT Sans" w:hAnsi="Myriad Pro" w:cs="PT Sans"/>
                <w:color w:val="000000"/>
                <w:sz w:val="20"/>
                <w:szCs w:val="20"/>
              </w:rPr>
              <w:t xml:space="preserve">  </w:t>
            </w:r>
          </w:p>
        </w:tc>
      </w:tr>
      <w:tr w:rsidR="00A3125F" w:rsidRPr="00834793" w14:paraId="1783CC08" w14:textId="77777777" w:rsidTr="00A27CFC">
        <w:trPr>
          <w:trHeight w:val="432"/>
        </w:trPr>
        <w:tc>
          <w:tcPr>
            <w:tcW w:w="805" w:type="dxa"/>
            <w:shd w:val="clear" w:color="auto" w:fill="auto"/>
            <w:vAlign w:val="center"/>
          </w:tcPr>
          <w:p w14:paraId="50405AE5" w14:textId="7138CD62"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5.6</w:t>
            </w:r>
          </w:p>
        </w:tc>
        <w:tc>
          <w:tcPr>
            <w:tcW w:w="21323" w:type="dxa"/>
            <w:gridSpan w:val="10"/>
            <w:shd w:val="clear" w:color="auto" w:fill="auto"/>
            <w:vAlign w:val="center"/>
          </w:tcPr>
          <w:p w14:paraId="78029E67" w14:textId="2668C024" w:rsidR="00A3125F"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Identify options for road access to</w:t>
            </w:r>
            <w:r w:rsidR="00E05F86">
              <w:rPr>
                <w:rFonts w:ascii="Myriad Pro" w:eastAsia="PT Sans" w:hAnsi="Myriad Pro" w:cs="PT Sans"/>
                <w:color w:val="000000"/>
                <w:sz w:val="20"/>
                <w:szCs w:val="20"/>
              </w:rPr>
              <w:t xml:space="preserve"> Virgin River Reserve, Mormon Mesa</w:t>
            </w:r>
          </w:p>
        </w:tc>
      </w:tr>
      <w:tr w:rsidR="00A3125F" w:rsidRPr="00834793" w14:paraId="02A5B5F9" w14:textId="77777777" w:rsidTr="00C56CEF">
        <w:trPr>
          <w:trHeight w:val="432"/>
        </w:trPr>
        <w:tc>
          <w:tcPr>
            <w:tcW w:w="5665" w:type="dxa"/>
            <w:gridSpan w:val="4"/>
            <w:shd w:val="clear" w:color="auto" w:fill="auto"/>
            <w:vAlign w:val="center"/>
          </w:tcPr>
          <w:p w14:paraId="2F4BB6E8" w14:textId="5FD89AF0"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Determine the timing, frequency, and extent of access needed; contact owners of property where access is needed; obtain written permission for access</w:t>
            </w:r>
          </w:p>
        </w:tc>
        <w:tc>
          <w:tcPr>
            <w:tcW w:w="1260" w:type="dxa"/>
            <w:shd w:val="clear" w:color="auto" w:fill="auto"/>
            <w:vAlign w:val="center"/>
          </w:tcPr>
          <w:p w14:paraId="06B4B5AE" w14:textId="13BCCC19"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5DAA8E0E" w14:textId="4CEE8591"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7318919D" w14:textId="1422D2BF"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Road access is o</w:t>
            </w:r>
            <w:r w:rsidR="00471EE0">
              <w:rPr>
                <w:rFonts w:ascii="Myriad Pro" w:eastAsia="PT Sans" w:hAnsi="Myriad Pro" w:cs="PT Sans"/>
                <w:color w:val="000000"/>
                <w:sz w:val="20"/>
                <w:szCs w:val="20"/>
              </w:rPr>
              <w:t>btained to Virgin River Mormon Mesa Parcel</w:t>
            </w:r>
          </w:p>
        </w:tc>
        <w:tc>
          <w:tcPr>
            <w:tcW w:w="1800" w:type="dxa"/>
            <w:shd w:val="clear" w:color="auto" w:fill="auto"/>
            <w:vAlign w:val="center"/>
          </w:tcPr>
          <w:p w14:paraId="10972EC5" w14:textId="4E3D9363"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2015</w:t>
            </w:r>
          </w:p>
        </w:tc>
        <w:tc>
          <w:tcPr>
            <w:tcW w:w="1620" w:type="dxa"/>
            <w:shd w:val="clear" w:color="auto" w:fill="auto"/>
            <w:vAlign w:val="center"/>
          </w:tcPr>
          <w:p w14:paraId="12EA036D" w14:textId="08CF1514"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End of project</w:t>
            </w:r>
          </w:p>
        </w:tc>
        <w:tc>
          <w:tcPr>
            <w:tcW w:w="2160" w:type="dxa"/>
            <w:shd w:val="clear" w:color="auto" w:fill="auto"/>
            <w:vAlign w:val="center"/>
          </w:tcPr>
          <w:p w14:paraId="3692277E" w14:textId="41A75975" w:rsidR="00A3125F" w:rsidRPr="00392105"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Completed</w:t>
            </w:r>
          </w:p>
        </w:tc>
        <w:tc>
          <w:tcPr>
            <w:tcW w:w="6023" w:type="dxa"/>
            <w:shd w:val="clear" w:color="auto" w:fill="auto"/>
            <w:vAlign w:val="center"/>
          </w:tcPr>
          <w:p w14:paraId="2001DDC6" w14:textId="481CB837" w:rsidR="00A3125F"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r w:rsidR="00600B39">
              <w:rPr>
                <w:rFonts w:ascii="Myriad Pro" w:eastAsia="PT Sans" w:hAnsi="Myriad Pro" w:cs="PT Sans"/>
                <w:color w:val="000000"/>
                <w:sz w:val="20"/>
                <w:szCs w:val="20"/>
              </w:rPr>
              <w:t>, owners will be contacted, as needed</w:t>
            </w:r>
            <w:r w:rsidRPr="00630C47">
              <w:rPr>
                <w:rFonts w:ascii="Myriad Pro" w:eastAsia="PT Sans" w:hAnsi="Myriad Pro" w:cs="PT Sans"/>
                <w:color w:val="000000"/>
                <w:sz w:val="20"/>
                <w:szCs w:val="20"/>
              </w:rPr>
              <w:t>.</w:t>
            </w:r>
          </w:p>
        </w:tc>
      </w:tr>
      <w:tr w:rsidR="00A3125F" w:rsidRPr="00834793" w14:paraId="561C6379" w14:textId="77777777" w:rsidTr="0020232B">
        <w:trPr>
          <w:trHeight w:val="432"/>
        </w:trPr>
        <w:tc>
          <w:tcPr>
            <w:tcW w:w="805" w:type="dxa"/>
            <w:shd w:val="clear" w:color="auto" w:fill="auto"/>
            <w:vAlign w:val="center"/>
          </w:tcPr>
          <w:p w14:paraId="01AADB33" w14:textId="2B2C0C08"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5.7</w:t>
            </w:r>
          </w:p>
        </w:tc>
        <w:tc>
          <w:tcPr>
            <w:tcW w:w="21323" w:type="dxa"/>
            <w:gridSpan w:val="10"/>
            <w:shd w:val="clear" w:color="auto" w:fill="auto"/>
            <w:vAlign w:val="center"/>
          </w:tcPr>
          <w:p w14:paraId="12AB710B" w14:textId="789F7872" w:rsidR="00A3125F"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Maintain road access to the Muddy River Reserve</w:t>
            </w:r>
          </w:p>
        </w:tc>
      </w:tr>
      <w:tr w:rsidR="00A3125F" w:rsidRPr="00834793" w14:paraId="3C73DF5D" w14:textId="77777777" w:rsidTr="00C56CEF">
        <w:trPr>
          <w:trHeight w:val="432"/>
        </w:trPr>
        <w:tc>
          <w:tcPr>
            <w:tcW w:w="5665" w:type="dxa"/>
            <w:gridSpan w:val="4"/>
            <w:shd w:val="clear" w:color="auto" w:fill="auto"/>
            <w:vAlign w:val="center"/>
          </w:tcPr>
          <w:p w14:paraId="67EF8F1E" w14:textId="494537FA"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Monitor condition of access roads; determine type of maintenance needed for safe conditions; conduct maintenance. Weekly to parcels A-E, monthly F-I</w:t>
            </w:r>
          </w:p>
        </w:tc>
        <w:tc>
          <w:tcPr>
            <w:tcW w:w="1260" w:type="dxa"/>
            <w:shd w:val="clear" w:color="auto" w:fill="auto"/>
            <w:vAlign w:val="center"/>
          </w:tcPr>
          <w:p w14:paraId="6C525EB1" w14:textId="7F8148E2"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2F07A29D" w14:textId="1DD608DB"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52F633AE" w14:textId="717ABD87"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Road access is maintained to all Muddy River Reserve parcels</w:t>
            </w:r>
          </w:p>
        </w:tc>
        <w:tc>
          <w:tcPr>
            <w:tcW w:w="1800" w:type="dxa"/>
            <w:shd w:val="clear" w:color="auto" w:fill="auto"/>
            <w:vAlign w:val="center"/>
          </w:tcPr>
          <w:p w14:paraId="4A298176" w14:textId="392F4DDF"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Weekly and monthly</w:t>
            </w:r>
          </w:p>
        </w:tc>
        <w:tc>
          <w:tcPr>
            <w:tcW w:w="1620" w:type="dxa"/>
            <w:shd w:val="clear" w:color="auto" w:fill="auto"/>
            <w:vAlign w:val="center"/>
          </w:tcPr>
          <w:p w14:paraId="3558713F" w14:textId="43E6F0C1"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Weekly and monthly</w:t>
            </w:r>
          </w:p>
        </w:tc>
        <w:tc>
          <w:tcPr>
            <w:tcW w:w="2160" w:type="dxa"/>
            <w:shd w:val="clear" w:color="auto" w:fill="auto"/>
            <w:vAlign w:val="center"/>
          </w:tcPr>
          <w:p w14:paraId="1CFD4E83" w14:textId="681A14E0" w:rsidR="00A3125F" w:rsidRPr="00392105"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3CB9BC26" w14:textId="2ED7043C" w:rsidR="00A3125F"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r w:rsidR="00D47B60">
              <w:rPr>
                <w:rFonts w:ascii="Myriad Pro" w:eastAsia="PT Sans" w:hAnsi="Myriad Pro" w:cs="PT Sans"/>
                <w:color w:val="000000"/>
                <w:sz w:val="20"/>
                <w:szCs w:val="20"/>
              </w:rPr>
              <w:t>, maintenance will occur, as needed</w:t>
            </w:r>
            <w:r w:rsidRPr="00630C47">
              <w:rPr>
                <w:rFonts w:ascii="Myriad Pro" w:eastAsia="PT Sans" w:hAnsi="Myriad Pro" w:cs="PT Sans"/>
                <w:color w:val="000000"/>
                <w:sz w:val="20"/>
                <w:szCs w:val="20"/>
              </w:rPr>
              <w:t>.</w:t>
            </w:r>
          </w:p>
        </w:tc>
      </w:tr>
      <w:tr w:rsidR="00A3125F" w:rsidRPr="00834793" w14:paraId="56B8A856" w14:textId="77777777" w:rsidTr="00AA56B7">
        <w:trPr>
          <w:trHeight w:val="432"/>
        </w:trPr>
        <w:tc>
          <w:tcPr>
            <w:tcW w:w="805" w:type="dxa"/>
            <w:shd w:val="clear" w:color="auto" w:fill="auto"/>
            <w:vAlign w:val="center"/>
          </w:tcPr>
          <w:p w14:paraId="23096878" w14:textId="53D66A3E"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5.8</w:t>
            </w:r>
          </w:p>
        </w:tc>
        <w:tc>
          <w:tcPr>
            <w:tcW w:w="21323" w:type="dxa"/>
            <w:gridSpan w:val="10"/>
            <w:shd w:val="clear" w:color="auto" w:fill="auto"/>
            <w:vAlign w:val="center"/>
          </w:tcPr>
          <w:p w14:paraId="53B15FE5" w14:textId="27315FE5" w:rsidR="00A3125F"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Maintain relationships and coordinate with adjacent landowners to protect conservation values of the reserve</w:t>
            </w:r>
          </w:p>
        </w:tc>
      </w:tr>
      <w:tr w:rsidR="00A3125F" w:rsidRPr="00834793" w14:paraId="11CAC2B6" w14:textId="77777777" w:rsidTr="00C56CEF">
        <w:trPr>
          <w:trHeight w:val="432"/>
        </w:trPr>
        <w:tc>
          <w:tcPr>
            <w:tcW w:w="5665" w:type="dxa"/>
            <w:gridSpan w:val="4"/>
            <w:shd w:val="clear" w:color="auto" w:fill="auto"/>
            <w:vAlign w:val="center"/>
          </w:tcPr>
          <w:p w14:paraId="50B75A86" w14:textId="33F4CBA5"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Communicate (formal and/or informal, as appropriate) with landowners regarding property management actions, issues, and ongoing and pending projects</w:t>
            </w:r>
          </w:p>
        </w:tc>
        <w:tc>
          <w:tcPr>
            <w:tcW w:w="1260" w:type="dxa"/>
            <w:shd w:val="clear" w:color="auto" w:fill="auto"/>
            <w:vAlign w:val="center"/>
          </w:tcPr>
          <w:p w14:paraId="2518B786" w14:textId="51354525"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0455849" w14:textId="03AA6BDF" w:rsid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3F58C2BC" w14:textId="2CA321CF"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Relationships with adjacent landowners is reviewed annually</w:t>
            </w:r>
          </w:p>
        </w:tc>
        <w:tc>
          <w:tcPr>
            <w:tcW w:w="1800" w:type="dxa"/>
            <w:shd w:val="clear" w:color="auto" w:fill="auto"/>
            <w:vAlign w:val="center"/>
          </w:tcPr>
          <w:p w14:paraId="4B337472" w14:textId="56C288D6"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As needed</w:t>
            </w:r>
          </w:p>
        </w:tc>
        <w:tc>
          <w:tcPr>
            <w:tcW w:w="1620" w:type="dxa"/>
            <w:shd w:val="clear" w:color="auto" w:fill="auto"/>
            <w:vAlign w:val="center"/>
          </w:tcPr>
          <w:p w14:paraId="10072491" w14:textId="66EC4865" w:rsidR="00A3125F" w:rsidRPr="00A3125F"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Annually, at year end</w:t>
            </w:r>
          </w:p>
        </w:tc>
        <w:tc>
          <w:tcPr>
            <w:tcW w:w="2160" w:type="dxa"/>
            <w:shd w:val="clear" w:color="auto" w:fill="auto"/>
            <w:vAlign w:val="center"/>
          </w:tcPr>
          <w:p w14:paraId="7D127868" w14:textId="4B9FBF66" w:rsidR="00A3125F" w:rsidRPr="00392105"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48A234A7" w14:textId="70AD42EC" w:rsidR="00A3125F"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Communication with neighboring landowners at the Muddy and Virgin River Reserves occurs as needed.</w:t>
            </w:r>
          </w:p>
        </w:tc>
      </w:tr>
      <w:tr w:rsidR="005E62B6" w:rsidRPr="00834793" w14:paraId="45F821C4" w14:textId="77777777" w:rsidTr="005E62B6">
        <w:trPr>
          <w:trHeight w:val="432"/>
        </w:trPr>
        <w:tc>
          <w:tcPr>
            <w:tcW w:w="828" w:type="dxa"/>
            <w:gridSpan w:val="2"/>
            <w:shd w:val="clear" w:color="auto" w:fill="D9D9D9" w:themeFill="background1" w:themeFillShade="D9"/>
            <w:vAlign w:val="center"/>
          </w:tcPr>
          <w:p w14:paraId="74E548A2" w14:textId="77777777" w:rsidR="005E62B6" w:rsidRPr="005E62B6" w:rsidRDefault="005E62B6" w:rsidP="005E62B6">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5E62B6">
              <w:rPr>
                <w:rFonts w:ascii="Myriad Pro" w:eastAsia="PT Sans" w:hAnsi="Myriad Pro" w:cs="PT Sans"/>
                <w:b/>
                <w:color w:val="000000"/>
                <w:sz w:val="20"/>
                <w:szCs w:val="20"/>
              </w:rPr>
              <w:t>6.0</w:t>
            </w:r>
          </w:p>
        </w:tc>
        <w:tc>
          <w:tcPr>
            <w:tcW w:w="21300" w:type="dxa"/>
            <w:gridSpan w:val="9"/>
            <w:shd w:val="clear" w:color="auto" w:fill="D9D9D9" w:themeFill="background1" w:themeFillShade="D9"/>
            <w:vAlign w:val="center"/>
          </w:tcPr>
          <w:p w14:paraId="1B206CBC" w14:textId="68D4A494" w:rsidR="005E62B6" w:rsidRPr="005E62B6" w:rsidRDefault="00A3125F" w:rsidP="005E62B6">
            <w:pPr>
              <w:keepNext/>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A3125F">
              <w:rPr>
                <w:rFonts w:ascii="Myriad Pro" w:eastAsia="PT Sans" w:hAnsi="Myriad Pro" w:cs="PT Sans"/>
                <w:b/>
                <w:color w:val="000000"/>
                <w:sz w:val="20"/>
                <w:szCs w:val="20"/>
              </w:rPr>
              <w:t>Build and maintain positive relationships in the community</w:t>
            </w:r>
          </w:p>
        </w:tc>
      </w:tr>
      <w:tr w:rsidR="005E62B6" w:rsidRPr="00834793" w14:paraId="3DC386B0" w14:textId="77777777" w:rsidTr="002A63FC">
        <w:trPr>
          <w:trHeight w:val="432"/>
        </w:trPr>
        <w:tc>
          <w:tcPr>
            <w:tcW w:w="828" w:type="dxa"/>
            <w:gridSpan w:val="2"/>
            <w:shd w:val="clear" w:color="auto" w:fill="auto"/>
            <w:vAlign w:val="center"/>
          </w:tcPr>
          <w:p w14:paraId="5B344241" w14:textId="77777777" w:rsidR="005E62B6" w:rsidRPr="00834793" w:rsidRDefault="005E62B6" w:rsidP="005E62B6">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6.1</w:t>
            </w:r>
          </w:p>
        </w:tc>
        <w:tc>
          <w:tcPr>
            <w:tcW w:w="21300" w:type="dxa"/>
            <w:gridSpan w:val="9"/>
            <w:shd w:val="clear" w:color="auto" w:fill="auto"/>
            <w:vAlign w:val="center"/>
          </w:tcPr>
          <w:p w14:paraId="7EDEA096" w14:textId="775C73A6" w:rsidR="005E62B6" w:rsidRPr="00834793" w:rsidRDefault="00A3125F" w:rsidP="005E62B6">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Maintain positive interactions with neighbors</w:t>
            </w:r>
          </w:p>
        </w:tc>
      </w:tr>
      <w:tr w:rsidR="005E62B6" w:rsidRPr="00834793" w14:paraId="61652A86" w14:textId="77777777" w:rsidTr="00C56CEF">
        <w:trPr>
          <w:trHeight w:val="432"/>
        </w:trPr>
        <w:tc>
          <w:tcPr>
            <w:tcW w:w="5665" w:type="dxa"/>
            <w:gridSpan w:val="4"/>
            <w:shd w:val="clear" w:color="auto" w:fill="auto"/>
            <w:vAlign w:val="center"/>
          </w:tcPr>
          <w:p w14:paraId="1112F2DE" w14:textId="1CF89575" w:rsidR="005E62B6" w:rsidRPr="00834793" w:rsidRDefault="00A3125F" w:rsidP="005E62B6">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Engage with neighbors when safely provided the opportunity</w:t>
            </w:r>
          </w:p>
        </w:tc>
        <w:tc>
          <w:tcPr>
            <w:tcW w:w="1260" w:type="dxa"/>
            <w:shd w:val="clear" w:color="auto" w:fill="auto"/>
            <w:vAlign w:val="center"/>
          </w:tcPr>
          <w:p w14:paraId="1EFBFBD4" w14:textId="77777777" w:rsidR="005E62B6" w:rsidRPr="00834793" w:rsidRDefault="005E62B6" w:rsidP="005E62B6">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3F8AAF0" w14:textId="6470E015" w:rsidR="005E62B6" w:rsidRPr="00834793" w:rsidRDefault="005E62B6" w:rsidP="00A3125F">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35C2987F" w14:textId="291FCEA1" w:rsidR="005E62B6" w:rsidRPr="00834793" w:rsidRDefault="00A3125F" w:rsidP="005E62B6">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Good relationship is maintained</w:t>
            </w:r>
          </w:p>
        </w:tc>
        <w:tc>
          <w:tcPr>
            <w:tcW w:w="1800" w:type="dxa"/>
            <w:shd w:val="clear" w:color="auto" w:fill="auto"/>
            <w:vAlign w:val="center"/>
          </w:tcPr>
          <w:p w14:paraId="05611BC7"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1620" w:type="dxa"/>
            <w:shd w:val="clear" w:color="auto" w:fill="auto"/>
            <w:vAlign w:val="center"/>
          </w:tcPr>
          <w:p w14:paraId="79735A63" w14:textId="5165C5FB"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When possible</w:t>
            </w:r>
          </w:p>
        </w:tc>
        <w:tc>
          <w:tcPr>
            <w:tcW w:w="2160" w:type="dxa"/>
            <w:shd w:val="clear" w:color="auto" w:fill="auto"/>
            <w:vAlign w:val="center"/>
          </w:tcPr>
          <w:p w14:paraId="595F718A"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3D93926D" w14:textId="4ED299BA" w:rsidR="005E62B6" w:rsidRPr="00834793" w:rsidRDefault="00630C47" w:rsidP="00905414">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Communication with neighboring landowners at the Muddy and Virgin River properties occurs as needed.</w:t>
            </w:r>
          </w:p>
        </w:tc>
      </w:tr>
      <w:tr w:rsidR="005E62B6" w:rsidRPr="00834793" w14:paraId="59048270" w14:textId="77777777" w:rsidTr="002A63FC">
        <w:trPr>
          <w:trHeight w:val="432"/>
        </w:trPr>
        <w:tc>
          <w:tcPr>
            <w:tcW w:w="828" w:type="dxa"/>
            <w:gridSpan w:val="2"/>
            <w:shd w:val="clear" w:color="auto" w:fill="auto"/>
            <w:vAlign w:val="center"/>
          </w:tcPr>
          <w:p w14:paraId="011D4919"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6.2</w:t>
            </w:r>
          </w:p>
        </w:tc>
        <w:tc>
          <w:tcPr>
            <w:tcW w:w="21300" w:type="dxa"/>
            <w:gridSpan w:val="9"/>
            <w:shd w:val="clear" w:color="auto" w:fill="auto"/>
            <w:vAlign w:val="center"/>
          </w:tcPr>
          <w:p w14:paraId="5B8A0591" w14:textId="0DB4C7E5"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Perform general maintenance on reserves as needed</w:t>
            </w:r>
          </w:p>
        </w:tc>
      </w:tr>
      <w:tr w:rsidR="005E62B6" w:rsidRPr="00834793" w14:paraId="4625ECB5" w14:textId="77777777" w:rsidTr="00C56CEF">
        <w:trPr>
          <w:trHeight w:val="432"/>
        </w:trPr>
        <w:tc>
          <w:tcPr>
            <w:tcW w:w="5665" w:type="dxa"/>
            <w:gridSpan w:val="4"/>
            <w:shd w:val="clear" w:color="auto" w:fill="auto"/>
            <w:vAlign w:val="center"/>
          </w:tcPr>
          <w:p w14:paraId="1D0CE42C" w14:textId="3641ED43"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Identify and implement maintenance activities, direct maintenance contractor as needed</w:t>
            </w:r>
          </w:p>
        </w:tc>
        <w:tc>
          <w:tcPr>
            <w:tcW w:w="1260" w:type="dxa"/>
            <w:shd w:val="clear" w:color="auto" w:fill="auto"/>
            <w:vAlign w:val="center"/>
          </w:tcPr>
          <w:p w14:paraId="129A2B87" w14:textId="71A5179F"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810" w:type="dxa"/>
            <w:shd w:val="clear" w:color="auto" w:fill="auto"/>
            <w:vAlign w:val="center"/>
          </w:tcPr>
          <w:p w14:paraId="3F848EB8" w14:textId="65881D6E"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r w:rsidR="00A3125F">
              <w:rPr>
                <w:rFonts w:ascii="Myriad Pro" w:eastAsia="PT Sans" w:hAnsi="Myriad Pro" w:cs="PT Sans"/>
                <w:color w:val="000000"/>
                <w:sz w:val="20"/>
                <w:szCs w:val="20"/>
              </w:rPr>
              <w:t>-H</w:t>
            </w:r>
          </w:p>
        </w:tc>
        <w:tc>
          <w:tcPr>
            <w:tcW w:w="2790" w:type="dxa"/>
            <w:shd w:val="clear" w:color="auto" w:fill="auto"/>
            <w:vAlign w:val="center"/>
          </w:tcPr>
          <w:p w14:paraId="5B63F6EB" w14:textId="71419AA0"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A3125F">
              <w:rPr>
                <w:rFonts w:ascii="Myriad Pro" w:eastAsia="PT Sans" w:hAnsi="Myriad Pro" w:cs="PT Sans"/>
                <w:color w:val="000000"/>
                <w:sz w:val="20"/>
                <w:szCs w:val="20"/>
              </w:rPr>
              <w:t>Maintenance activities are performed</w:t>
            </w:r>
          </w:p>
        </w:tc>
        <w:tc>
          <w:tcPr>
            <w:tcW w:w="1800" w:type="dxa"/>
            <w:shd w:val="clear" w:color="auto" w:fill="auto"/>
            <w:vAlign w:val="center"/>
          </w:tcPr>
          <w:p w14:paraId="2504798D" w14:textId="2295B5F0"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1620" w:type="dxa"/>
            <w:shd w:val="clear" w:color="auto" w:fill="auto"/>
            <w:vAlign w:val="center"/>
          </w:tcPr>
          <w:p w14:paraId="37B7EA71" w14:textId="04A736AB"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As needed</w:t>
            </w:r>
          </w:p>
        </w:tc>
        <w:tc>
          <w:tcPr>
            <w:tcW w:w="2160" w:type="dxa"/>
            <w:shd w:val="clear" w:color="auto" w:fill="auto"/>
            <w:vAlign w:val="center"/>
          </w:tcPr>
          <w:p w14:paraId="25A9D130" w14:textId="3F8B1270" w:rsidR="005E62B6" w:rsidRPr="00834793" w:rsidRDefault="00A3125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7ECAD3A2" w14:textId="6F0F1824" w:rsidR="005E62B6" w:rsidRPr="00834793" w:rsidRDefault="00630C47" w:rsidP="00905414">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S</w:t>
            </w:r>
            <w:r w:rsidR="00DD6542">
              <w:rPr>
                <w:rFonts w:ascii="Myriad Pro" w:eastAsia="PT Sans" w:hAnsi="Myriad Pro" w:cs="PT Sans"/>
                <w:color w:val="000000"/>
                <w:sz w:val="20"/>
                <w:szCs w:val="20"/>
              </w:rPr>
              <w:t>taff conducts inspections</w:t>
            </w:r>
            <w:r w:rsidRPr="00630C47">
              <w:rPr>
                <w:rFonts w:ascii="Myriad Pro" w:eastAsia="PT Sans" w:hAnsi="Myriad Pro" w:cs="PT Sans"/>
                <w:color w:val="000000"/>
                <w:sz w:val="20"/>
                <w:szCs w:val="20"/>
              </w:rPr>
              <w:t>. Maintenance is conducted, as needed.</w:t>
            </w:r>
          </w:p>
        </w:tc>
      </w:tr>
      <w:tr w:rsidR="005E62B6" w:rsidRPr="00834793" w14:paraId="6758981D" w14:textId="77777777" w:rsidTr="002A63FC">
        <w:trPr>
          <w:trHeight w:val="432"/>
        </w:trPr>
        <w:tc>
          <w:tcPr>
            <w:tcW w:w="828" w:type="dxa"/>
            <w:gridSpan w:val="2"/>
            <w:shd w:val="clear" w:color="auto" w:fill="auto"/>
            <w:vAlign w:val="center"/>
          </w:tcPr>
          <w:p w14:paraId="37F6A329"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6.3</w:t>
            </w:r>
          </w:p>
        </w:tc>
        <w:tc>
          <w:tcPr>
            <w:tcW w:w="21300" w:type="dxa"/>
            <w:gridSpan w:val="9"/>
            <w:shd w:val="clear" w:color="auto" w:fill="auto"/>
            <w:vAlign w:val="center"/>
          </w:tcPr>
          <w:p w14:paraId="0BDE39B5" w14:textId="6B2F8EA1"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Be responsive to community concerns related to the reserves</w:t>
            </w:r>
          </w:p>
        </w:tc>
      </w:tr>
      <w:tr w:rsidR="00B158DF" w:rsidRPr="00834793" w14:paraId="110A3646" w14:textId="77777777" w:rsidTr="00C56CEF">
        <w:trPr>
          <w:trHeight w:val="432"/>
        </w:trPr>
        <w:tc>
          <w:tcPr>
            <w:tcW w:w="5665" w:type="dxa"/>
            <w:gridSpan w:val="4"/>
            <w:shd w:val="clear" w:color="auto" w:fill="auto"/>
            <w:vAlign w:val="center"/>
          </w:tcPr>
          <w:p w14:paraId="4CD075B0" w14:textId="4DE0C588"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Listen to and respond to concerns from members of the community if appropriate</w:t>
            </w:r>
          </w:p>
        </w:tc>
        <w:tc>
          <w:tcPr>
            <w:tcW w:w="1260" w:type="dxa"/>
            <w:shd w:val="clear" w:color="auto" w:fill="auto"/>
            <w:vAlign w:val="center"/>
          </w:tcPr>
          <w:p w14:paraId="743FC304" w14:textId="75A88C23"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810" w:type="dxa"/>
            <w:shd w:val="clear" w:color="auto" w:fill="auto"/>
            <w:vAlign w:val="center"/>
          </w:tcPr>
          <w:p w14:paraId="4D2967BD" w14:textId="6C761162"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H-VH</w:t>
            </w:r>
          </w:p>
        </w:tc>
        <w:tc>
          <w:tcPr>
            <w:tcW w:w="2790" w:type="dxa"/>
            <w:shd w:val="clear" w:color="auto" w:fill="auto"/>
            <w:vAlign w:val="center"/>
          </w:tcPr>
          <w:p w14:paraId="487D9E18" w14:textId="2DEA8AEB"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Community concerns are addressed</w:t>
            </w:r>
          </w:p>
        </w:tc>
        <w:tc>
          <w:tcPr>
            <w:tcW w:w="1800" w:type="dxa"/>
            <w:shd w:val="clear" w:color="auto" w:fill="auto"/>
            <w:vAlign w:val="center"/>
          </w:tcPr>
          <w:p w14:paraId="1626CFCB" w14:textId="0BAC241B"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1620" w:type="dxa"/>
            <w:shd w:val="clear" w:color="auto" w:fill="auto"/>
            <w:vAlign w:val="center"/>
          </w:tcPr>
          <w:p w14:paraId="69FE66C0" w14:textId="0A20BF3D"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As needed</w:t>
            </w:r>
          </w:p>
        </w:tc>
        <w:tc>
          <w:tcPr>
            <w:tcW w:w="2160" w:type="dxa"/>
            <w:shd w:val="clear" w:color="auto" w:fill="auto"/>
            <w:vAlign w:val="center"/>
          </w:tcPr>
          <w:p w14:paraId="5FB8C2F1" w14:textId="501683A3" w:rsidR="00B158DF" w:rsidRPr="00834793" w:rsidRDefault="00B158DF"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4E1B86AB" w14:textId="51BC64BD" w:rsidR="00B158DF" w:rsidRPr="00834793" w:rsidRDefault="00630C47" w:rsidP="00B158DF">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p>
        </w:tc>
      </w:tr>
      <w:tr w:rsidR="005E62B6" w:rsidRPr="00834793" w14:paraId="084A0A23" w14:textId="77777777" w:rsidTr="002A63FC">
        <w:trPr>
          <w:trHeight w:val="432"/>
        </w:trPr>
        <w:tc>
          <w:tcPr>
            <w:tcW w:w="828" w:type="dxa"/>
            <w:gridSpan w:val="2"/>
            <w:shd w:val="clear" w:color="auto" w:fill="auto"/>
            <w:vAlign w:val="center"/>
          </w:tcPr>
          <w:p w14:paraId="4FD0E156"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6.4</w:t>
            </w:r>
          </w:p>
        </w:tc>
        <w:tc>
          <w:tcPr>
            <w:tcW w:w="21300" w:type="dxa"/>
            <w:gridSpan w:val="9"/>
            <w:shd w:val="clear" w:color="auto" w:fill="auto"/>
            <w:vAlign w:val="center"/>
          </w:tcPr>
          <w:p w14:paraId="1B618C24" w14:textId="6535C602"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Prepare public information material that provides property information to the publi</w:t>
            </w:r>
            <w:r>
              <w:rPr>
                <w:rFonts w:ascii="Myriad Pro" w:eastAsia="PT Sans" w:hAnsi="Myriad Pro" w:cs="PT Sans"/>
                <w:color w:val="000000"/>
                <w:sz w:val="20"/>
                <w:szCs w:val="20"/>
              </w:rPr>
              <w:t>c</w:t>
            </w:r>
          </w:p>
        </w:tc>
      </w:tr>
      <w:tr w:rsidR="005E62B6" w:rsidRPr="00834793" w14:paraId="054F16EF" w14:textId="77777777" w:rsidTr="00C56CEF">
        <w:trPr>
          <w:trHeight w:val="432"/>
        </w:trPr>
        <w:tc>
          <w:tcPr>
            <w:tcW w:w="5665" w:type="dxa"/>
            <w:gridSpan w:val="4"/>
            <w:shd w:val="clear" w:color="auto" w:fill="auto"/>
            <w:vAlign w:val="center"/>
          </w:tcPr>
          <w:p w14:paraId="1B739804" w14:textId="5F3B5CA9"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Public information can include webpage, signs, interpretive materials that discuss allowable uses, property boundary, resource values and purpose</w:t>
            </w:r>
          </w:p>
        </w:tc>
        <w:tc>
          <w:tcPr>
            <w:tcW w:w="1260" w:type="dxa"/>
            <w:shd w:val="clear" w:color="auto" w:fill="auto"/>
            <w:vAlign w:val="center"/>
          </w:tcPr>
          <w:p w14:paraId="3C9B86E1" w14:textId="6185094F"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M</w:t>
            </w:r>
          </w:p>
        </w:tc>
        <w:tc>
          <w:tcPr>
            <w:tcW w:w="810" w:type="dxa"/>
            <w:shd w:val="clear" w:color="auto" w:fill="auto"/>
            <w:vAlign w:val="center"/>
          </w:tcPr>
          <w:p w14:paraId="35922CC5"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L-M</w:t>
            </w:r>
          </w:p>
        </w:tc>
        <w:tc>
          <w:tcPr>
            <w:tcW w:w="2790" w:type="dxa"/>
            <w:shd w:val="clear" w:color="auto" w:fill="auto"/>
            <w:vAlign w:val="center"/>
          </w:tcPr>
          <w:p w14:paraId="43CC62E6" w14:textId="11A31BBD"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Current webpage and other materials</w:t>
            </w:r>
          </w:p>
        </w:tc>
        <w:tc>
          <w:tcPr>
            <w:tcW w:w="1800" w:type="dxa"/>
            <w:shd w:val="clear" w:color="auto" w:fill="auto"/>
            <w:vAlign w:val="center"/>
          </w:tcPr>
          <w:p w14:paraId="12FAE986" w14:textId="41763FAC"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Review biannually</w:t>
            </w:r>
          </w:p>
        </w:tc>
        <w:tc>
          <w:tcPr>
            <w:tcW w:w="1620" w:type="dxa"/>
            <w:shd w:val="clear" w:color="auto" w:fill="auto"/>
            <w:vAlign w:val="center"/>
          </w:tcPr>
          <w:p w14:paraId="3EDD7699" w14:textId="24FCAA54"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Biannually</w:t>
            </w:r>
          </w:p>
        </w:tc>
        <w:tc>
          <w:tcPr>
            <w:tcW w:w="2160" w:type="dxa"/>
            <w:shd w:val="clear" w:color="auto" w:fill="auto"/>
            <w:vAlign w:val="center"/>
          </w:tcPr>
          <w:p w14:paraId="511B98E8" w14:textId="327E628A"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2AC5E781" w14:textId="68F18122" w:rsidR="005E62B6" w:rsidRPr="00834793" w:rsidRDefault="00630C47"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p>
        </w:tc>
      </w:tr>
      <w:tr w:rsidR="005E62B6" w:rsidRPr="00834793" w14:paraId="6221C49D" w14:textId="77777777" w:rsidTr="005E62B6">
        <w:trPr>
          <w:trHeight w:val="432"/>
        </w:trPr>
        <w:tc>
          <w:tcPr>
            <w:tcW w:w="828" w:type="dxa"/>
            <w:gridSpan w:val="2"/>
            <w:shd w:val="clear" w:color="auto" w:fill="D9D9D9" w:themeFill="background1" w:themeFillShade="D9"/>
            <w:vAlign w:val="center"/>
          </w:tcPr>
          <w:p w14:paraId="462F84D9" w14:textId="77777777" w:rsidR="005E62B6" w:rsidRPr="005E62B6" w:rsidRDefault="005E62B6" w:rsidP="00392105">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5E62B6">
              <w:rPr>
                <w:rFonts w:ascii="Myriad Pro" w:eastAsia="PT Sans" w:hAnsi="Myriad Pro" w:cs="PT Sans"/>
                <w:b/>
                <w:color w:val="000000"/>
                <w:sz w:val="20"/>
                <w:szCs w:val="20"/>
              </w:rPr>
              <w:t>7.0</w:t>
            </w:r>
          </w:p>
        </w:tc>
        <w:tc>
          <w:tcPr>
            <w:tcW w:w="21300" w:type="dxa"/>
            <w:gridSpan w:val="9"/>
            <w:shd w:val="clear" w:color="auto" w:fill="D9D9D9" w:themeFill="background1" w:themeFillShade="D9"/>
            <w:vAlign w:val="center"/>
          </w:tcPr>
          <w:p w14:paraId="28085140" w14:textId="75B1DDDB" w:rsidR="005E62B6" w:rsidRPr="005E62B6" w:rsidRDefault="00B158DF" w:rsidP="00392105">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B158DF">
              <w:rPr>
                <w:rFonts w:ascii="Myriad Pro" w:eastAsia="PT Sans" w:hAnsi="Myriad Pro" w:cs="PT Sans"/>
                <w:b/>
                <w:color w:val="000000"/>
                <w:sz w:val="20"/>
                <w:szCs w:val="20"/>
              </w:rPr>
              <w:t>Acquire title to private lands from willing sellers</w:t>
            </w:r>
          </w:p>
        </w:tc>
      </w:tr>
      <w:tr w:rsidR="005E62B6" w:rsidRPr="00834793" w14:paraId="75F3051B" w14:textId="77777777" w:rsidTr="002A63FC">
        <w:trPr>
          <w:trHeight w:val="432"/>
        </w:trPr>
        <w:tc>
          <w:tcPr>
            <w:tcW w:w="828" w:type="dxa"/>
            <w:gridSpan w:val="2"/>
            <w:shd w:val="clear" w:color="auto" w:fill="auto"/>
            <w:vAlign w:val="center"/>
          </w:tcPr>
          <w:p w14:paraId="44809600"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7.1</w:t>
            </w:r>
          </w:p>
        </w:tc>
        <w:tc>
          <w:tcPr>
            <w:tcW w:w="21300" w:type="dxa"/>
            <w:gridSpan w:val="9"/>
            <w:shd w:val="clear" w:color="auto" w:fill="auto"/>
            <w:vAlign w:val="center"/>
          </w:tcPr>
          <w:p w14:paraId="1407451C" w14:textId="414F85CC"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Identify priority parcels for purchase using Acquisition Selection Tool</w:t>
            </w:r>
          </w:p>
        </w:tc>
      </w:tr>
      <w:tr w:rsidR="005E62B6" w:rsidRPr="00834793" w14:paraId="679A2868" w14:textId="77777777" w:rsidTr="00C56CEF">
        <w:trPr>
          <w:trHeight w:val="432"/>
        </w:trPr>
        <w:tc>
          <w:tcPr>
            <w:tcW w:w="5665" w:type="dxa"/>
            <w:gridSpan w:val="4"/>
            <w:shd w:val="clear" w:color="auto" w:fill="auto"/>
            <w:vAlign w:val="center"/>
          </w:tcPr>
          <w:p w14:paraId="0717D705" w14:textId="372EB167"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Use the Acquisition Section Tool to assess the priority of parcels when offered by willing sellers; prioritize patches that enhance landscape-level habitat connectivity</w:t>
            </w:r>
          </w:p>
        </w:tc>
        <w:tc>
          <w:tcPr>
            <w:tcW w:w="1260" w:type="dxa"/>
            <w:shd w:val="clear" w:color="auto" w:fill="auto"/>
            <w:vAlign w:val="center"/>
          </w:tcPr>
          <w:p w14:paraId="38A0982F"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03FB13DA"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52353E54" w14:textId="53733A1E"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Properties offered by willing sellers are assessed with the Acquisition Selection Tool within 3 months of being offered and a decision on acquisition provided within 6 months of being offered</w:t>
            </w:r>
          </w:p>
        </w:tc>
        <w:tc>
          <w:tcPr>
            <w:tcW w:w="1800" w:type="dxa"/>
            <w:shd w:val="clear" w:color="auto" w:fill="auto"/>
            <w:vAlign w:val="center"/>
          </w:tcPr>
          <w:p w14:paraId="5FA4F5D4" w14:textId="6585B81D"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sellers</w:t>
            </w:r>
          </w:p>
        </w:tc>
        <w:tc>
          <w:tcPr>
            <w:tcW w:w="1620" w:type="dxa"/>
            <w:shd w:val="clear" w:color="auto" w:fill="auto"/>
            <w:vAlign w:val="center"/>
          </w:tcPr>
          <w:p w14:paraId="5677B3A2" w14:textId="7E535B38"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sellers</w:t>
            </w:r>
          </w:p>
        </w:tc>
        <w:tc>
          <w:tcPr>
            <w:tcW w:w="2160" w:type="dxa"/>
            <w:shd w:val="clear" w:color="auto" w:fill="auto"/>
            <w:vAlign w:val="center"/>
          </w:tcPr>
          <w:p w14:paraId="49334417"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4EC7F1F5" w14:textId="7FAA8B48" w:rsidR="005E62B6" w:rsidRPr="00834793" w:rsidRDefault="004206F9"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 activities this quarter.</w:t>
            </w:r>
          </w:p>
        </w:tc>
      </w:tr>
      <w:tr w:rsidR="005E62B6" w:rsidRPr="00834793" w14:paraId="4D90BD69" w14:textId="77777777" w:rsidTr="002A63FC">
        <w:trPr>
          <w:trHeight w:val="432"/>
        </w:trPr>
        <w:tc>
          <w:tcPr>
            <w:tcW w:w="828" w:type="dxa"/>
            <w:gridSpan w:val="2"/>
            <w:shd w:val="clear" w:color="auto" w:fill="auto"/>
            <w:vAlign w:val="center"/>
          </w:tcPr>
          <w:p w14:paraId="200D06E8" w14:textId="77777777" w:rsidR="005E62B6" w:rsidRPr="00834793" w:rsidRDefault="005E62B6"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7.2</w:t>
            </w:r>
          </w:p>
        </w:tc>
        <w:tc>
          <w:tcPr>
            <w:tcW w:w="21300" w:type="dxa"/>
            <w:gridSpan w:val="9"/>
            <w:shd w:val="clear" w:color="auto" w:fill="auto"/>
            <w:vAlign w:val="center"/>
          </w:tcPr>
          <w:p w14:paraId="2ECEC60D" w14:textId="1FFAD9AF"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Ensure clear title to property before proceeding with acquisition</w:t>
            </w:r>
          </w:p>
        </w:tc>
      </w:tr>
      <w:tr w:rsidR="005E62B6" w:rsidRPr="00834793" w14:paraId="66CCA43C" w14:textId="77777777" w:rsidTr="00C56CEF">
        <w:trPr>
          <w:trHeight w:val="432"/>
        </w:trPr>
        <w:tc>
          <w:tcPr>
            <w:tcW w:w="5665" w:type="dxa"/>
            <w:gridSpan w:val="4"/>
            <w:shd w:val="clear" w:color="auto" w:fill="auto"/>
            <w:vAlign w:val="center"/>
          </w:tcPr>
          <w:p w14:paraId="44BF3312" w14:textId="3A77F212"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Coordinate with County Surveyor to review property boundaries and deeds to ensure clear title; review cadastral survey when complete</w:t>
            </w:r>
          </w:p>
        </w:tc>
        <w:tc>
          <w:tcPr>
            <w:tcW w:w="1260" w:type="dxa"/>
            <w:shd w:val="clear" w:color="auto" w:fill="auto"/>
            <w:vAlign w:val="center"/>
          </w:tcPr>
          <w:p w14:paraId="76170FC7" w14:textId="3F2A1DE6"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VH</w:t>
            </w:r>
          </w:p>
        </w:tc>
        <w:tc>
          <w:tcPr>
            <w:tcW w:w="810" w:type="dxa"/>
            <w:shd w:val="clear" w:color="auto" w:fill="auto"/>
            <w:vAlign w:val="center"/>
          </w:tcPr>
          <w:p w14:paraId="6DC5481E" w14:textId="5222B981"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446C866F" w14:textId="21460576"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Decision on clear title from County Surveyor</w:t>
            </w:r>
          </w:p>
        </w:tc>
        <w:tc>
          <w:tcPr>
            <w:tcW w:w="1800" w:type="dxa"/>
            <w:shd w:val="clear" w:color="auto" w:fill="auto"/>
            <w:vAlign w:val="center"/>
          </w:tcPr>
          <w:p w14:paraId="126E1A95" w14:textId="6EC4EE51"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After lands have been prioritized</w:t>
            </w:r>
          </w:p>
        </w:tc>
        <w:tc>
          <w:tcPr>
            <w:tcW w:w="1620" w:type="dxa"/>
            <w:shd w:val="clear" w:color="auto" w:fill="auto"/>
            <w:vAlign w:val="center"/>
          </w:tcPr>
          <w:p w14:paraId="24FE79D5" w14:textId="00ACDB90"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sellers</w:t>
            </w:r>
          </w:p>
        </w:tc>
        <w:tc>
          <w:tcPr>
            <w:tcW w:w="2160" w:type="dxa"/>
            <w:shd w:val="clear" w:color="auto" w:fill="auto"/>
            <w:vAlign w:val="center"/>
          </w:tcPr>
          <w:p w14:paraId="5194A097" w14:textId="2985A979" w:rsidR="005E62B6" w:rsidRPr="00834793" w:rsidRDefault="00B158DF" w:rsidP="00392105">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4DE1B43F" w14:textId="6AED80B1" w:rsidR="005E62B6" w:rsidRPr="00834793" w:rsidRDefault="00630C47" w:rsidP="00492A50">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 xml:space="preserve">Continued coordination with County Surveyor on properties identified for acquisition.  </w:t>
            </w:r>
          </w:p>
        </w:tc>
      </w:tr>
      <w:tr w:rsidR="005E26B2" w:rsidRPr="00834793" w14:paraId="2E4018D9" w14:textId="77777777" w:rsidTr="002A63FC">
        <w:trPr>
          <w:trHeight w:val="432"/>
        </w:trPr>
        <w:tc>
          <w:tcPr>
            <w:tcW w:w="828" w:type="dxa"/>
            <w:gridSpan w:val="2"/>
            <w:shd w:val="clear" w:color="auto" w:fill="auto"/>
            <w:vAlign w:val="center"/>
          </w:tcPr>
          <w:p w14:paraId="53C57959" w14:textId="77777777" w:rsidR="005E26B2" w:rsidRPr="00834793" w:rsidRDefault="005E26B2" w:rsidP="005E26B2">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7.3</w:t>
            </w:r>
          </w:p>
        </w:tc>
        <w:tc>
          <w:tcPr>
            <w:tcW w:w="21300" w:type="dxa"/>
            <w:gridSpan w:val="9"/>
            <w:shd w:val="clear" w:color="auto" w:fill="auto"/>
            <w:vAlign w:val="center"/>
          </w:tcPr>
          <w:p w14:paraId="59CD2638" w14:textId="4C754AE1" w:rsidR="005E26B2" w:rsidRPr="00834793" w:rsidRDefault="00B158DF" w:rsidP="005E26B2">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Pursue acquisition of priority parcels</w:t>
            </w:r>
          </w:p>
        </w:tc>
      </w:tr>
      <w:tr w:rsidR="00AC1E3D" w:rsidRPr="00834793" w14:paraId="0D28AC48" w14:textId="77777777" w:rsidTr="00C56CEF">
        <w:trPr>
          <w:trHeight w:val="432"/>
        </w:trPr>
        <w:tc>
          <w:tcPr>
            <w:tcW w:w="5665" w:type="dxa"/>
            <w:gridSpan w:val="4"/>
            <w:shd w:val="clear" w:color="auto" w:fill="auto"/>
            <w:vAlign w:val="center"/>
          </w:tcPr>
          <w:p w14:paraId="6C0602E3" w14:textId="447BCF60"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Conduct appraisal, determine fair market value, make offer, negotiate as needed</w:t>
            </w:r>
          </w:p>
        </w:tc>
        <w:tc>
          <w:tcPr>
            <w:tcW w:w="1260" w:type="dxa"/>
            <w:shd w:val="clear" w:color="auto" w:fill="auto"/>
            <w:vAlign w:val="center"/>
          </w:tcPr>
          <w:p w14:paraId="3DA9B84C" w14:textId="77777777"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331022F0" w14:textId="1ECC5C55"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L-VH</w:t>
            </w:r>
          </w:p>
        </w:tc>
        <w:tc>
          <w:tcPr>
            <w:tcW w:w="2790" w:type="dxa"/>
            <w:shd w:val="clear" w:color="auto" w:fill="auto"/>
            <w:vAlign w:val="center"/>
          </w:tcPr>
          <w:p w14:paraId="0D19172D" w14:textId="5BF67312"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Decision on acquisition</w:t>
            </w:r>
          </w:p>
        </w:tc>
        <w:tc>
          <w:tcPr>
            <w:tcW w:w="1800" w:type="dxa"/>
            <w:shd w:val="clear" w:color="auto" w:fill="auto"/>
            <w:vAlign w:val="center"/>
          </w:tcPr>
          <w:p w14:paraId="169ABF7D" w14:textId="0109514C"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After clear title has been determined</w:t>
            </w:r>
          </w:p>
        </w:tc>
        <w:tc>
          <w:tcPr>
            <w:tcW w:w="1620" w:type="dxa"/>
            <w:shd w:val="clear" w:color="auto" w:fill="auto"/>
            <w:vAlign w:val="center"/>
          </w:tcPr>
          <w:p w14:paraId="49B0E358" w14:textId="42DAC549"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sellers</w:t>
            </w:r>
          </w:p>
        </w:tc>
        <w:tc>
          <w:tcPr>
            <w:tcW w:w="2160" w:type="dxa"/>
            <w:shd w:val="clear" w:color="auto" w:fill="auto"/>
            <w:vAlign w:val="center"/>
          </w:tcPr>
          <w:p w14:paraId="220E8502" w14:textId="77777777" w:rsidR="00AC1E3D" w:rsidRPr="00834793" w:rsidRDefault="00AC1E3D" w:rsidP="00AC1E3D">
            <w:pPr>
              <w:keepNext/>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22114FA2" w14:textId="310A98BB" w:rsidR="00AC1E3D" w:rsidRPr="00834793" w:rsidRDefault="00614B97"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 activities this quarter.</w:t>
            </w:r>
          </w:p>
        </w:tc>
      </w:tr>
      <w:tr w:rsidR="00AC1E3D" w:rsidRPr="00834793" w14:paraId="7D71DB79" w14:textId="77777777" w:rsidTr="002A63FC">
        <w:trPr>
          <w:trHeight w:val="432"/>
        </w:trPr>
        <w:tc>
          <w:tcPr>
            <w:tcW w:w="828" w:type="dxa"/>
            <w:gridSpan w:val="2"/>
            <w:shd w:val="clear" w:color="auto" w:fill="auto"/>
            <w:vAlign w:val="center"/>
          </w:tcPr>
          <w:p w14:paraId="6C6602FF"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7.4</w:t>
            </w:r>
          </w:p>
        </w:tc>
        <w:tc>
          <w:tcPr>
            <w:tcW w:w="21300" w:type="dxa"/>
            <w:gridSpan w:val="9"/>
            <w:shd w:val="clear" w:color="auto" w:fill="auto"/>
            <w:vAlign w:val="center"/>
          </w:tcPr>
          <w:p w14:paraId="208DDD5C" w14:textId="60E4E9FC"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Pursue acquisition of parcels held by local and state entities when available</w:t>
            </w:r>
          </w:p>
        </w:tc>
      </w:tr>
      <w:tr w:rsidR="00AC1E3D" w:rsidRPr="00834793" w14:paraId="7B3D3281" w14:textId="77777777" w:rsidTr="00C56CEF">
        <w:trPr>
          <w:trHeight w:val="432"/>
        </w:trPr>
        <w:tc>
          <w:tcPr>
            <w:tcW w:w="5665" w:type="dxa"/>
            <w:gridSpan w:val="4"/>
            <w:shd w:val="clear" w:color="auto" w:fill="auto"/>
            <w:vAlign w:val="center"/>
          </w:tcPr>
          <w:p w14:paraId="13FDB4FC" w14:textId="44779B04"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Identify parcels held by County Treasurer or other Departments, other municipalities, or state; discuss planned or future needs for parcels to determine best use or benefit to County; transfer management responsibility to DCP.</w:t>
            </w:r>
          </w:p>
        </w:tc>
        <w:tc>
          <w:tcPr>
            <w:tcW w:w="1260" w:type="dxa"/>
            <w:shd w:val="clear" w:color="auto" w:fill="auto"/>
            <w:vAlign w:val="center"/>
          </w:tcPr>
          <w:p w14:paraId="0714DD20" w14:textId="22E5E31A"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673C33B" w14:textId="63C0B830"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62158786" w14:textId="61D65E79"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Decision on acquisition</w:t>
            </w:r>
          </w:p>
        </w:tc>
        <w:tc>
          <w:tcPr>
            <w:tcW w:w="1800" w:type="dxa"/>
            <w:shd w:val="clear" w:color="auto" w:fill="auto"/>
            <w:vAlign w:val="center"/>
          </w:tcPr>
          <w:p w14:paraId="6EFCF864" w14:textId="0CC0F0C9"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1620" w:type="dxa"/>
            <w:shd w:val="clear" w:color="auto" w:fill="auto"/>
            <w:vAlign w:val="center"/>
          </w:tcPr>
          <w:p w14:paraId="79D216ED" w14:textId="252D1B30"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available</w:t>
            </w:r>
          </w:p>
        </w:tc>
        <w:tc>
          <w:tcPr>
            <w:tcW w:w="2160" w:type="dxa"/>
            <w:shd w:val="clear" w:color="auto" w:fill="auto"/>
            <w:vAlign w:val="center"/>
          </w:tcPr>
          <w:p w14:paraId="0BC67305" w14:textId="3D5E2D83"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Ongoing</w:t>
            </w:r>
          </w:p>
        </w:tc>
        <w:tc>
          <w:tcPr>
            <w:tcW w:w="6023" w:type="dxa"/>
            <w:shd w:val="clear" w:color="auto" w:fill="auto"/>
            <w:vAlign w:val="center"/>
          </w:tcPr>
          <w:p w14:paraId="5737301A" w14:textId="4100CE25" w:rsidR="00AC1E3D" w:rsidRPr="00834793" w:rsidRDefault="00614B97"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 activities this quarter.</w:t>
            </w:r>
          </w:p>
        </w:tc>
      </w:tr>
      <w:tr w:rsidR="00AC1E3D" w:rsidRPr="00834793" w14:paraId="216D54CD" w14:textId="77777777" w:rsidTr="005E26B2">
        <w:trPr>
          <w:trHeight w:val="432"/>
        </w:trPr>
        <w:tc>
          <w:tcPr>
            <w:tcW w:w="828" w:type="dxa"/>
            <w:gridSpan w:val="2"/>
            <w:shd w:val="clear" w:color="auto" w:fill="D9D9D9" w:themeFill="background1" w:themeFillShade="D9"/>
            <w:vAlign w:val="center"/>
          </w:tcPr>
          <w:p w14:paraId="2050C1ED" w14:textId="77777777" w:rsidR="00AC1E3D" w:rsidRPr="005E26B2" w:rsidRDefault="00AC1E3D" w:rsidP="00AC1E3D">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5E26B2">
              <w:rPr>
                <w:rFonts w:ascii="Myriad Pro" w:eastAsia="PT Sans" w:hAnsi="Myriad Pro" w:cs="PT Sans"/>
                <w:b/>
                <w:color w:val="000000"/>
                <w:sz w:val="20"/>
                <w:szCs w:val="20"/>
              </w:rPr>
              <w:t>8.0</w:t>
            </w:r>
          </w:p>
        </w:tc>
        <w:tc>
          <w:tcPr>
            <w:tcW w:w="21300" w:type="dxa"/>
            <w:gridSpan w:val="9"/>
            <w:shd w:val="clear" w:color="auto" w:fill="D9D9D9" w:themeFill="background1" w:themeFillShade="D9"/>
            <w:vAlign w:val="center"/>
          </w:tcPr>
          <w:p w14:paraId="552C595E" w14:textId="5016D3ED" w:rsidR="00AC1E3D" w:rsidRPr="005E26B2" w:rsidRDefault="00AC1E3D" w:rsidP="00AC1E3D">
            <w:pPr>
              <w:pBdr>
                <w:top w:val="nil"/>
                <w:left w:val="nil"/>
                <w:bottom w:val="nil"/>
                <w:right w:val="nil"/>
                <w:between w:val="nil"/>
              </w:pBdr>
              <w:spacing w:after="0" w:line="240" w:lineRule="auto"/>
              <w:contextualSpacing/>
              <w:rPr>
                <w:rFonts w:ascii="Myriad Pro" w:eastAsia="PT Sans" w:hAnsi="Myriad Pro" w:cs="PT Sans"/>
                <w:b/>
                <w:color w:val="000000"/>
                <w:sz w:val="20"/>
                <w:szCs w:val="20"/>
              </w:rPr>
            </w:pPr>
            <w:r w:rsidRPr="00B158DF">
              <w:rPr>
                <w:rFonts w:ascii="Myriad Pro" w:eastAsia="PT Sans" w:hAnsi="Myriad Pro" w:cs="PT Sans"/>
                <w:b/>
                <w:color w:val="000000"/>
                <w:sz w:val="20"/>
                <w:szCs w:val="20"/>
              </w:rPr>
              <w:t>Acquire conservation easements to public and private lands from willing landowners as appropriate</w:t>
            </w:r>
          </w:p>
        </w:tc>
      </w:tr>
      <w:tr w:rsidR="00AC1E3D" w:rsidRPr="00834793" w14:paraId="4BA25753" w14:textId="77777777" w:rsidTr="002A63FC">
        <w:trPr>
          <w:trHeight w:val="432"/>
        </w:trPr>
        <w:tc>
          <w:tcPr>
            <w:tcW w:w="828" w:type="dxa"/>
            <w:gridSpan w:val="2"/>
            <w:shd w:val="clear" w:color="auto" w:fill="auto"/>
            <w:vAlign w:val="center"/>
          </w:tcPr>
          <w:p w14:paraId="7A5AF44A"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8.1</w:t>
            </w:r>
          </w:p>
        </w:tc>
        <w:tc>
          <w:tcPr>
            <w:tcW w:w="21300" w:type="dxa"/>
            <w:gridSpan w:val="9"/>
            <w:shd w:val="clear" w:color="auto" w:fill="auto"/>
            <w:vAlign w:val="center"/>
          </w:tcPr>
          <w:p w14:paraId="0E5AC774" w14:textId="09D5F12F"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Identify priority parcels for conservation easements using Acquisition Selection Tool</w:t>
            </w:r>
          </w:p>
        </w:tc>
      </w:tr>
      <w:tr w:rsidR="00AC1E3D" w:rsidRPr="00834793" w14:paraId="729846F2" w14:textId="77777777" w:rsidTr="00C56CEF">
        <w:trPr>
          <w:trHeight w:val="432"/>
        </w:trPr>
        <w:tc>
          <w:tcPr>
            <w:tcW w:w="5665" w:type="dxa"/>
            <w:gridSpan w:val="4"/>
            <w:shd w:val="clear" w:color="auto" w:fill="auto"/>
            <w:vAlign w:val="center"/>
          </w:tcPr>
          <w:p w14:paraId="2DFCEF1C" w14:textId="42F2B72A"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Evaluate feasibility of conservation easement; use the Acquisition Se</w:t>
            </w:r>
            <w:r>
              <w:rPr>
                <w:rFonts w:ascii="Myriad Pro" w:eastAsia="PT Sans" w:hAnsi="Myriad Pro" w:cs="PT Sans"/>
                <w:color w:val="000000"/>
                <w:sz w:val="20"/>
                <w:szCs w:val="20"/>
              </w:rPr>
              <w:t>le</w:t>
            </w:r>
            <w:r w:rsidRPr="00B158DF">
              <w:rPr>
                <w:rFonts w:ascii="Myriad Pro" w:eastAsia="PT Sans" w:hAnsi="Myriad Pro" w:cs="PT Sans"/>
                <w:color w:val="000000"/>
                <w:sz w:val="20"/>
                <w:szCs w:val="20"/>
              </w:rPr>
              <w:t>ction Tool to assess the priority of parcels when offered by willing sellers; prioritize parcels that enhance landscape-level habitat connectivity</w:t>
            </w:r>
          </w:p>
        </w:tc>
        <w:tc>
          <w:tcPr>
            <w:tcW w:w="1260" w:type="dxa"/>
            <w:shd w:val="clear" w:color="auto" w:fill="auto"/>
            <w:vAlign w:val="center"/>
          </w:tcPr>
          <w:p w14:paraId="5B6DC47C" w14:textId="50A45CB0"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1D17B58C"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319C6FF0" w14:textId="515F0FAB"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Easements offered by willing landowners are assessed with the Acquisition Selection Tool</w:t>
            </w:r>
          </w:p>
        </w:tc>
        <w:tc>
          <w:tcPr>
            <w:tcW w:w="1800" w:type="dxa"/>
            <w:shd w:val="clear" w:color="auto" w:fill="auto"/>
            <w:vAlign w:val="center"/>
          </w:tcPr>
          <w:p w14:paraId="597F06E1" w14:textId="6CAEC3F6"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landowners</w:t>
            </w:r>
          </w:p>
        </w:tc>
        <w:tc>
          <w:tcPr>
            <w:tcW w:w="1620" w:type="dxa"/>
            <w:shd w:val="clear" w:color="auto" w:fill="auto"/>
            <w:vAlign w:val="center"/>
          </w:tcPr>
          <w:p w14:paraId="7937C485" w14:textId="43D3723D"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As parcels are offered by willing landowners</w:t>
            </w:r>
          </w:p>
        </w:tc>
        <w:tc>
          <w:tcPr>
            <w:tcW w:w="2160" w:type="dxa"/>
            <w:shd w:val="clear" w:color="auto" w:fill="auto"/>
            <w:vAlign w:val="center"/>
          </w:tcPr>
          <w:p w14:paraId="6B7B19E6" w14:textId="1F998C0F"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Not started</w:t>
            </w:r>
          </w:p>
        </w:tc>
        <w:tc>
          <w:tcPr>
            <w:tcW w:w="6023" w:type="dxa"/>
            <w:shd w:val="clear" w:color="auto" w:fill="auto"/>
            <w:vAlign w:val="center"/>
          </w:tcPr>
          <w:p w14:paraId="6C9D88DC" w14:textId="11D9442D"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p>
        </w:tc>
      </w:tr>
      <w:tr w:rsidR="00AC1E3D" w:rsidRPr="00834793" w14:paraId="72C021DB" w14:textId="77777777" w:rsidTr="002A63FC">
        <w:trPr>
          <w:trHeight w:val="432"/>
        </w:trPr>
        <w:tc>
          <w:tcPr>
            <w:tcW w:w="828" w:type="dxa"/>
            <w:gridSpan w:val="2"/>
            <w:shd w:val="clear" w:color="auto" w:fill="auto"/>
            <w:vAlign w:val="center"/>
          </w:tcPr>
          <w:p w14:paraId="56E6A8D3"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8.2</w:t>
            </w:r>
          </w:p>
        </w:tc>
        <w:tc>
          <w:tcPr>
            <w:tcW w:w="21300" w:type="dxa"/>
            <w:gridSpan w:val="9"/>
            <w:shd w:val="clear" w:color="auto" w:fill="auto"/>
            <w:vAlign w:val="center"/>
          </w:tcPr>
          <w:p w14:paraId="69E78AAE" w14:textId="00FAB668"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Develop a conservation easement template</w:t>
            </w:r>
          </w:p>
        </w:tc>
      </w:tr>
      <w:tr w:rsidR="00AC1E3D" w:rsidRPr="00834793" w14:paraId="06B58E47" w14:textId="77777777" w:rsidTr="00C56CEF">
        <w:trPr>
          <w:trHeight w:val="432"/>
        </w:trPr>
        <w:tc>
          <w:tcPr>
            <w:tcW w:w="5665" w:type="dxa"/>
            <w:gridSpan w:val="4"/>
            <w:shd w:val="clear" w:color="auto" w:fill="auto"/>
            <w:vAlign w:val="center"/>
          </w:tcPr>
          <w:p w14:paraId="4FDFB6EF" w14:textId="092E593F"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Develop an easement template that outlines approved and prohibited actions, access for monitoring, and communication schedule</w:t>
            </w:r>
          </w:p>
        </w:tc>
        <w:tc>
          <w:tcPr>
            <w:tcW w:w="1260" w:type="dxa"/>
            <w:shd w:val="clear" w:color="auto" w:fill="auto"/>
            <w:vAlign w:val="center"/>
          </w:tcPr>
          <w:p w14:paraId="5479C9B6"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5F3C319E"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w:t>
            </w:r>
          </w:p>
        </w:tc>
        <w:tc>
          <w:tcPr>
            <w:tcW w:w="2790" w:type="dxa"/>
            <w:shd w:val="clear" w:color="auto" w:fill="auto"/>
            <w:vAlign w:val="center"/>
          </w:tcPr>
          <w:p w14:paraId="234866D2" w14:textId="62F359FF"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Completed conservation easement template</w:t>
            </w:r>
          </w:p>
        </w:tc>
        <w:tc>
          <w:tcPr>
            <w:tcW w:w="1800" w:type="dxa"/>
            <w:shd w:val="clear" w:color="auto" w:fill="auto"/>
            <w:vAlign w:val="center"/>
          </w:tcPr>
          <w:p w14:paraId="2B9D59C3" w14:textId="645C5F25"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After priority parcels are identified</w:t>
            </w:r>
          </w:p>
        </w:tc>
        <w:tc>
          <w:tcPr>
            <w:tcW w:w="1620" w:type="dxa"/>
            <w:shd w:val="clear" w:color="auto" w:fill="auto"/>
            <w:vAlign w:val="center"/>
          </w:tcPr>
          <w:p w14:paraId="4E894EA7" w14:textId="46BAF2EC"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p>
        </w:tc>
        <w:tc>
          <w:tcPr>
            <w:tcW w:w="2160" w:type="dxa"/>
            <w:shd w:val="clear" w:color="auto" w:fill="auto"/>
            <w:vAlign w:val="center"/>
          </w:tcPr>
          <w:p w14:paraId="049B3B15" w14:textId="6586B188"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Not started</w:t>
            </w:r>
          </w:p>
        </w:tc>
        <w:tc>
          <w:tcPr>
            <w:tcW w:w="6023" w:type="dxa"/>
            <w:shd w:val="clear" w:color="auto" w:fill="auto"/>
            <w:vAlign w:val="center"/>
          </w:tcPr>
          <w:p w14:paraId="52364302" w14:textId="6CDE59F1" w:rsidR="00AC1E3D" w:rsidRPr="00834793" w:rsidRDefault="00AC1E3D" w:rsidP="00AC1E3D">
            <w:pP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p>
        </w:tc>
      </w:tr>
      <w:tr w:rsidR="00AC1E3D" w:rsidRPr="00834793" w14:paraId="6BCED4A6" w14:textId="77777777" w:rsidTr="002A63FC">
        <w:trPr>
          <w:trHeight w:val="432"/>
        </w:trPr>
        <w:tc>
          <w:tcPr>
            <w:tcW w:w="828" w:type="dxa"/>
            <w:gridSpan w:val="2"/>
            <w:shd w:val="clear" w:color="auto" w:fill="auto"/>
            <w:vAlign w:val="center"/>
          </w:tcPr>
          <w:p w14:paraId="7E1FF881"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8.3</w:t>
            </w:r>
          </w:p>
        </w:tc>
        <w:tc>
          <w:tcPr>
            <w:tcW w:w="21300" w:type="dxa"/>
            <w:gridSpan w:val="9"/>
            <w:shd w:val="clear" w:color="auto" w:fill="auto"/>
            <w:vAlign w:val="center"/>
          </w:tcPr>
          <w:p w14:paraId="2B8D6E57" w14:textId="24CEB02E"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Pursue easements of priority parcels</w:t>
            </w:r>
          </w:p>
        </w:tc>
      </w:tr>
      <w:tr w:rsidR="00AC1E3D" w:rsidRPr="00834793" w14:paraId="0CE12CEB" w14:textId="77777777" w:rsidTr="00C56CEF">
        <w:trPr>
          <w:trHeight w:val="432"/>
        </w:trPr>
        <w:tc>
          <w:tcPr>
            <w:tcW w:w="5665" w:type="dxa"/>
            <w:gridSpan w:val="4"/>
            <w:shd w:val="clear" w:color="auto" w:fill="auto"/>
            <w:vAlign w:val="center"/>
          </w:tcPr>
          <w:p w14:paraId="78C0C45C" w14:textId="234B9EC5"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Negotiate terms of easement.</w:t>
            </w:r>
          </w:p>
        </w:tc>
        <w:tc>
          <w:tcPr>
            <w:tcW w:w="1260" w:type="dxa"/>
            <w:shd w:val="clear" w:color="auto" w:fill="auto"/>
            <w:vAlign w:val="center"/>
          </w:tcPr>
          <w:p w14:paraId="1639F888" w14:textId="77777777"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H</w:t>
            </w:r>
          </w:p>
        </w:tc>
        <w:tc>
          <w:tcPr>
            <w:tcW w:w="810" w:type="dxa"/>
            <w:shd w:val="clear" w:color="auto" w:fill="auto"/>
            <w:vAlign w:val="center"/>
          </w:tcPr>
          <w:p w14:paraId="49003DAA" w14:textId="2716C0E9"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L-H</w:t>
            </w:r>
          </w:p>
        </w:tc>
        <w:tc>
          <w:tcPr>
            <w:tcW w:w="2790" w:type="dxa"/>
            <w:shd w:val="clear" w:color="auto" w:fill="auto"/>
            <w:vAlign w:val="center"/>
          </w:tcPr>
          <w:p w14:paraId="294A8ECE" w14:textId="13668BEF"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B158DF">
              <w:rPr>
                <w:rFonts w:ascii="Myriad Pro" w:eastAsia="PT Sans" w:hAnsi="Myriad Pro" w:cs="PT Sans"/>
                <w:color w:val="000000"/>
                <w:sz w:val="20"/>
                <w:szCs w:val="20"/>
              </w:rPr>
              <w:t>Decision on easements provided within 12 months of being contacted</w:t>
            </w:r>
          </w:p>
        </w:tc>
        <w:tc>
          <w:tcPr>
            <w:tcW w:w="1800" w:type="dxa"/>
            <w:shd w:val="clear" w:color="auto" w:fill="auto"/>
            <w:vAlign w:val="center"/>
          </w:tcPr>
          <w:p w14:paraId="2C554BD4" w14:textId="3386E9B8"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804896">
              <w:rPr>
                <w:rFonts w:ascii="Myriad Pro" w:eastAsia="PT Sans" w:hAnsi="Myriad Pro" w:cs="PT Sans"/>
                <w:color w:val="000000"/>
                <w:sz w:val="20"/>
                <w:szCs w:val="20"/>
              </w:rPr>
              <w:t>When appropriate</w:t>
            </w:r>
          </w:p>
        </w:tc>
        <w:tc>
          <w:tcPr>
            <w:tcW w:w="1620" w:type="dxa"/>
            <w:shd w:val="clear" w:color="auto" w:fill="auto"/>
            <w:vAlign w:val="center"/>
          </w:tcPr>
          <w:p w14:paraId="5F4AD96F" w14:textId="775240B2"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804896">
              <w:rPr>
                <w:rFonts w:ascii="Myriad Pro" w:eastAsia="PT Sans" w:hAnsi="Myriad Pro" w:cs="PT Sans"/>
                <w:color w:val="000000"/>
                <w:sz w:val="20"/>
                <w:szCs w:val="20"/>
              </w:rPr>
              <w:t>After easement granted</w:t>
            </w:r>
          </w:p>
        </w:tc>
        <w:tc>
          <w:tcPr>
            <w:tcW w:w="2160" w:type="dxa"/>
            <w:shd w:val="clear" w:color="auto" w:fill="auto"/>
            <w:vAlign w:val="center"/>
          </w:tcPr>
          <w:p w14:paraId="558453DC" w14:textId="7B55A3AA"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Pr>
                <w:rFonts w:ascii="Myriad Pro" w:eastAsia="PT Sans" w:hAnsi="Myriad Pro" w:cs="PT Sans"/>
                <w:color w:val="000000"/>
                <w:sz w:val="20"/>
                <w:szCs w:val="20"/>
              </w:rPr>
              <w:t>Not started</w:t>
            </w:r>
          </w:p>
        </w:tc>
        <w:tc>
          <w:tcPr>
            <w:tcW w:w="6023" w:type="dxa"/>
            <w:shd w:val="clear" w:color="auto" w:fill="auto"/>
            <w:vAlign w:val="center"/>
          </w:tcPr>
          <w:p w14:paraId="50920546" w14:textId="18A9190A" w:rsidR="00AC1E3D" w:rsidRPr="00834793" w:rsidRDefault="00AC1E3D" w:rsidP="00AC1E3D">
            <w:pPr>
              <w:pBdr>
                <w:top w:val="nil"/>
                <w:left w:val="nil"/>
                <w:bottom w:val="nil"/>
                <w:right w:val="nil"/>
                <w:between w:val="nil"/>
              </w:pBdr>
              <w:spacing w:after="0" w:line="240" w:lineRule="auto"/>
              <w:contextualSpacing/>
              <w:rPr>
                <w:rFonts w:ascii="Myriad Pro" w:eastAsia="PT Sans" w:hAnsi="Myriad Pro" w:cs="PT Sans"/>
                <w:color w:val="000000"/>
                <w:sz w:val="20"/>
                <w:szCs w:val="20"/>
              </w:rPr>
            </w:pPr>
            <w:r w:rsidRPr="00630C47">
              <w:rPr>
                <w:rFonts w:ascii="Myriad Pro" w:eastAsia="PT Sans" w:hAnsi="Myriad Pro" w:cs="PT Sans"/>
                <w:color w:val="000000"/>
                <w:sz w:val="20"/>
                <w:szCs w:val="20"/>
              </w:rPr>
              <w:t>No activities this quarter.</w:t>
            </w:r>
          </w:p>
        </w:tc>
      </w:tr>
    </w:tbl>
    <w:p w14:paraId="33710485" w14:textId="77777777" w:rsidR="002A63FC" w:rsidRDefault="002A63FC" w:rsidP="0075223A">
      <w:pPr>
        <w:spacing w:after="0" w:line="240" w:lineRule="auto"/>
        <w:contextualSpacing/>
      </w:pPr>
    </w:p>
    <w:sectPr w:rsidR="002A63FC" w:rsidSect="00E10837">
      <w:headerReference w:type="default" r:id="rId7"/>
      <w:foot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AAE1" w14:textId="77777777" w:rsidR="001F2F8F" w:rsidRDefault="001F2F8F" w:rsidP="00E10837">
      <w:pPr>
        <w:spacing w:after="0" w:line="240" w:lineRule="auto"/>
      </w:pPr>
      <w:r>
        <w:separator/>
      </w:r>
    </w:p>
  </w:endnote>
  <w:endnote w:type="continuationSeparator" w:id="0">
    <w:p w14:paraId="7DB6E10F" w14:textId="77777777" w:rsidR="001F2F8F" w:rsidRDefault="001F2F8F" w:rsidP="00E10837">
      <w:pPr>
        <w:spacing w:after="0" w:line="240" w:lineRule="auto"/>
      </w:pPr>
      <w:r>
        <w:continuationSeparator/>
      </w:r>
    </w:p>
  </w:endnote>
  <w:endnote w:type="continuationNotice" w:id="1">
    <w:p w14:paraId="4A6A083D" w14:textId="77777777" w:rsidR="001F2F8F" w:rsidRDefault="001F2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Nexa Rust Sans Black 2">
    <w:altName w:val="Arial"/>
    <w:panose1 w:val="00000000000000000000"/>
    <w:charset w:val="00"/>
    <w:family w:val="modern"/>
    <w:notTrueType/>
    <w:pitch w:val="variable"/>
    <w:sig w:usb0="00000007" w:usb1="00000000" w:usb2="00000000" w:usb3="00000000" w:csb0="00000093" w:csb1="00000000"/>
  </w:font>
  <w:font w:name="PT Sans">
    <w:altName w:val="Times New Roman"/>
    <w:charset w:val="00"/>
    <w:family w:val="auto"/>
    <w:pitch w:val="default"/>
  </w:font>
  <w:font w:name="Myriad Pro">
    <w:altName w:val="Corbel"/>
    <w:panose1 w:val="020B0503030403020204"/>
    <w:charset w:val="00"/>
    <w:family w:val="swiss"/>
    <w:notTrueType/>
    <w:pitch w:val="variable"/>
    <w:sig w:usb0="20000287" w:usb1="00000001" w:usb2="00000000" w:usb3="00000000" w:csb0="0000019F" w:csb1="00000000"/>
  </w:font>
  <w:font w:name="Oswa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7E23" w14:textId="77777777" w:rsidR="000E14CB" w:rsidRPr="00834793" w:rsidRDefault="000E14CB" w:rsidP="00E10837">
    <w:pPr>
      <w:pBdr>
        <w:top w:val="nil"/>
        <w:left w:val="nil"/>
        <w:bottom w:val="nil"/>
        <w:right w:val="nil"/>
        <w:between w:val="nil"/>
      </w:pBdr>
      <w:tabs>
        <w:tab w:val="center" w:pos="6480"/>
        <w:tab w:val="right" w:pos="12960"/>
      </w:tabs>
      <w:spacing w:after="0" w:line="240" w:lineRule="auto"/>
      <w:jc w:val="center"/>
      <w:rPr>
        <w:rFonts w:ascii="Nexa Rust Sans Black 2" w:eastAsia="Oswald" w:hAnsi="Nexa Rust Sans Black 2" w:cs="Oswald"/>
        <w:color w:val="000000"/>
        <w:sz w:val="18"/>
        <w:szCs w:val="18"/>
      </w:rPr>
    </w:pPr>
    <w:r w:rsidRPr="00834793">
      <w:rPr>
        <w:rFonts w:ascii="Nexa Rust Sans Black 2" w:eastAsia="Oswald" w:hAnsi="Nexa Rust Sans Black 2" w:cs="Oswald"/>
        <w:color w:val="000000"/>
        <w:sz w:val="18"/>
        <w:szCs w:val="18"/>
      </w:rPr>
      <w:t xml:space="preserve">Page </w:t>
    </w:r>
    <w:r w:rsidRPr="00834793">
      <w:rPr>
        <w:rFonts w:ascii="Nexa Rust Sans Black 2" w:eastAsia="Oswald" w:hAnsi="Nexa Rust Sans Black 2" w:cs="Oswald"/>
        <w:b/>
        <w:color w:val="000000"/>
        <w:sz w:val="18"/>
        <w:szCs w:val="18"/>
      </w:rPr>
      <w:fldChar w:fldCharType="begin"/>
    </w:r>
    <w:r w:rsidRPr="00834793">
      <w:rPr>
        <w:rFonts w:ascii="Nexa Rust Sans Black 2" w:eastAsia="Oswald" w:hAnsi="Nexa Rust Sans Black 2" w:cs="Oswald"/>
        <w:b/>
        <w:color w:val="000000"/>
        <w:sz w:val="18"/>
        <w:szCs w:val="18"/>
      </w:rPr>
      <w:instrText>PAGE</w:instrText>
    </w:r>
    <w:r w:rsidRPr="00834793">
      <w:rPr>
        <w:rFonts w:ascii="Nexa Rust Sans Black 2" w:eastAsia="Oswald" w:hAnsi="Nexa Rust Sans Black 2" w:cs="Oswald"/>
        <w:b/>
        <w:color w:val="000000"/>
        <w:sz w:val="18"/>
        <w:szCs w:val="18"/>
      </w:rPr>
      <w:fldChar w:fldCharType="separate"/>
    </w:r>
    <w:r w:rsidR="007D12A5">
      <w:rPr>
        <w:rFonts w:ascii="Nexa Rust Sans Black 2" w:eastAsia="Oswald" w:hAnsi="Nexa Rust Sans Black 2" w:cs="Oswald"/>
        <w:b/>
        <w:noProof/>
        <w:color w:val="000000"/>
        <w:sz w:val="18"/>
        <w:szCs w:val="18"/>
      </w:rPr>
      <w:t>2</w:t>
    </w:r>
    <w:r w:rsidRPr="00834793">
      <w:rPr>
        <w:rFonts w:ascii="Nexa Rust Sans Black 2" w:eastAsia="Oswald" w:hAnsi="Nexa Rust Sans Black 2" w:cs="Oswald"/>
        <w:b/>
        <w:color w:val="000000"/>
        <w:sz w:val="18"/>
        <w:szCs w:val="18"/>
      </w:rPr>
      <w:fldChar w:fldCharType="end"/>
    </w:r>
    <w:r w:rsidRPr="00834793">
      <w:rPr>
        <w:rFonts w:ascii="Nexa Rust Sans Black 2" w:eastAsia="Oswald" w:hAnsi="Nexa Rust Sans Black 2" w:cs="Oswald"/>
        <w:color w:val="000000"/>
        <w:sz w:val="18"/>
        <w:szCs w:val="18"/>
      </w:rPr>
      <w:t xml:space="preserve"> of </w:t>
    </w:r>
    <w:r w:rsidRPr="00834793">
      <w:rPr>
        <w:rFonts w:ascii="Nexa Rust Sans Black 2" w:eastAsia="Oswald" w:hAnsi="Nexa Rust Sans Black 2" w:cs="Oswald"/>
        <w:b/>
        <w:color w:val="000000"/>
        <w:sz w:val="18"/>
        <w:szCs w:val="18"/>
      </w:rPr>
      <w:fldChar w:fldCharType="begin"/>
    </w:r>
    <w:r w:rsidRPr="00834793">
      <w:rPr>
        <w:rFonts w:ascii="Nexa Rust Sans Black 2" w:eastAsia="Oswald" w:hAnsi="Nexa Rust Sans Black 2" w:cs="Oswald"/>
        <w:b/>
        <w:color w:val="000000"/>
        <w:sz w:val="18"/>
        <w:szCs w:val="18"/>
      </w:rPr>
      <w:instrText>NUMPAGES</w:instrText>
    </w:r>
    <w:r w:rsidRPr="00834793">
      <w:rPr>
        <w:rFonts w:ascii="Nexa Rust Sans Black 2" w:eastAsia="Oswald" w:hAnsi="Nexa Rust Sans Black 2" w:cs="Oswald"/>
        <w:b/>
        <w:color w:val="000000"/>
        <w:sz w:val="18"/>
        <w:szCs w:val="18"/>
      </w:rPr>
      <w:fldChar w:fldCharType="separate"/>
    </w:r>
    <w:r w:rsidR="007D12A5">
      <w:rPr>
        <w:rFonts w:ascii="Nexa Rust Sans Black 2" w:eastAsia="Oswald" w:hAnsi="Nexa Rust Sans Black 2" w:cs="Oswald"/>
        <w:b/>
        <w:noProof/>
        <w:color w:val="000000"/>
        <w:sz w:val="18"/>
        <w:szCs w:val="18"/>
      </w:rPr>
      <w:t>4</w:t>
    </w:r>
    <w:r w:rsidRPr="00834793">
      <w:rPr>
        <w:rFonts w:ascii="Nexa Rust Sans Black 2" w:eastAsia="Oswald" w:hAnsi="Nexa Rust Sans Black 2" w:cs="Oswald"/>
        <w:b/>
        <w:color w:val="000000"/>
        <w:sz w:val="18"/>
        <w:szCs w:val="18"/>
      </w:rPr>
      <w:fldChar w:fldCharType="end"/>
    </w:r>
  </w:p>
  <w:p w14:paraId="1F92BBDD" w14:textId="77777777" w:rsidR="000E14CB" w:rsidRPr="00834793" w:rsidRDefault="000E14CB">
    <w:pPr>
      <w:pStyle w:val="Footer"/>
      <w:rPr>
        <w:rFonts w:ascii="Nexa Rust Sans Black 2" w:hAnsi="Nexa Rust Sans Black 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710A" w14:textId="77777777" w:rsidR="001F2F8F" w:rsidRDefault="001F2F8F" w:rsidP="00E10837">
      <w:pPr>
        <w:spacing w:after="0" w:line="240" w:lineRule="auto"/>
      </w:pPr>
      <w:r>
        <w:separator/>
      </w:r>
    </w:p>
  </w:footnote>
  <w:footnote w:type="continuationSeparator" w:id="0">
    <w:p w14:paraId="00963368" w14:textId="77777777" w:rsidR="001F2F8F" w:rsidRDefault="001F2F8F" w:rsidP="00E10837">
      <w:pPr>
        <w:spacing w:after="0" w:line="240" w:lineRule="auto"/>
      </w:pPr>
      <w:r>
        <w:continuationSeparator/>
      </w:r>
    </w:p>
  </w:footnote>
  <w:footnote w:type="continuationNotice" w:id="1">
    <w:p w14:paraId="0EC53A46" w14:textId="77777777" w:rsidR="001F2F8F" w:rsidRDefault="001F2F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A47A" w14:textId="463834E7" w:rsidR="000E14CB" w:rsidRPr="00834793" w:rsidRDefault="000E14CB" w:rsidP="00E10837">
    <w:pPr>
      <w:pBdr>
        <w:top w:val="nil"/>
        <w:left w:val="nil"/>
        <w:bottom w:val="nil"/>
        <w:right w:val="nil"/>
        <w:between w:val="nil"/>
      </w:pBdr>
      <w:tabs>
        <w:tab w:val="center" w:pos="4680"/>
        <w:tab w:val="right" w:pos="9360"/>
      </w:tabs>
      <w:spacing w:after="0" w:line="240" w:lineRule="auto"/>
      <w:jc w:val="right"/>
      <w:rPr>
        <w:rFonts w:ascii="Nexa Rust Sans Black 2" w:eastAsia="Oswald" w:hAnsi="Nexa Rust Sans Black 2" w:cs="Oswald"/>
        <w:color w:val="000000"/>
        <w:sz w:val="18"/>
        <w:szCs w:val="18"/>
      </w:rPr>
    </w:pPr>
    <w:r>
      <w:rPr>
        <w:rFonts w:ascii="Nexa Rust Sans Black 2" w:eastAsia="Oswald" w:hAnsi="Nexa Rust Sans Black 2" w:cs="Oswald"/>
        <w:color w:val="000000"/>
        <w:sz w:val="18"/>
        <w:szCs w:val="18"/>
      </w:rPr>
      <w:t>Riparian Reserve Units</w:t>
    </w:r>
  </w:p>
  <w:p w14:paraId="75CBC66A" w14:textId="77777777" w:rsidR="000E14CB" w:rsidRPr="00834793" w:rsidRDefault="000E14CB" w:rsidP="00E10837">
    <w:pPr>
      <w:pBdr>
        <w:top w:val="nil"/>
        <w:left w:val="nil"/>
        <w:bottom w:val="nil"/>
        <w:right w:val="nil"/>
        <w:between w:val="nil"/>
      </w:pBdr>
      <w:tabs>
        <w:tab w:val="center" w:pos="4680"/>
        <w:tab w:val="right" w:pos="9360"/>
      </w:tabs>
      <w:spacing w:after="0" w:line="240" w:lineRule="auto"/>
      <w:jc w:val="right"/>
      <w:rPr>
        <w:rFonts w:ascii="Nexa Rust Sans Black 2" w:eastAsia="Oswald" w:hAnsi="Nexa Rust Sans Black 2" w:cs="Oswald"/>
        <w:color w:val="000000"/>
        <w:sz w:val="18"/>
        <w:szCs w:val="18"/>
      </w:rPr>
    </w:pPr>
    <w:r w:rsidRPr="00834793">
      <w:rPr>
        <w:rFonts w:ascii="Nexa Rust Sans Black 2" w:eastAsia="Oswald" w:hAnsi="Nexa Rust Sans Black 2" w:cs="Oswald"/>
        <w:color w:val="000000"/>
        <w:sz w:val="18"/>
        <w:szCs w:val="18"/>
      </w:rPr>
      <w:t>Management Actions Tracking Table</w:t>
    </w:r>
  </w:p>
  <w:p w14:paraId="67899A69" w14:textId="5FE845EB" w:rsidR="000E14CB" w:rsidRDefault="00446E45" w:rsidP="00A3125F">
    <w:pPr>
      <w:pBdr>
        <w:top w:val="nil"/>
        <w:left w:val="nil"/>
        <w:bottom w:val="nil"/>
        <w:right w:val="nil"/>
        <w:between w:val="nil"/>
      </w:pBdr>
      <w:tabs>
        <w:tab w:val="center" w:pos="4680"/>
        <w:tab w:val="right" w:pos="9360"/>
      </w:tabs>
      <w:spacing w:after="0" w:line="240" w:lineRule="auto"/>
      <w:jc w:val="right"/>
    </w:pPr>
    <w:r>
      <w:rPr>
        <w:rFonts w:ascii="Nexa Rust Sans Black 2" w:eastAsia="Oswald" w:hAnsi="Nexa Rust Sans Black 2" w:cs="Oswald"/>
        <w:color w:val="000000"/>
        <w:sz w:val="18"/>
        <w:szCs w:val="18"/>
      </w:rPr>
      <w:t>1st</w:t>
    </w:r>
    <w:r w:rsidR="008667A9">
      <w:rPr>
        <w:rFonts w:ascii="Nexa Rust Sans Black 2" w:eastAsia="Oswald" w:hAnsi="Nexa Rust Sans Black 2" w:cs="Oswald"/>
        <w:color w:val="000000"/>
        <w:sz w:val="18"/>
        <w:szCs w:val="18"/>
      </w:rPr>
      <w:t xml:space="preserve"> </w:t>
    </w:r>
    <w:r>
      <w:rPr>
        <w:rFonts w:ascii="Nexa Rust Sans Black 2" w:eastAsia="Oswald" w:hAnsi="Nexa Rust Sans Black 2" w:cs="Oswald"/>
        <w:color w:val="000000"/>
        <w:sz w:val="18"/>
        <w:szCs w:val="18"/>
      </w:rPr>
      <w:t>Quarter,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3E"/>
    <w:multiLevelType w:val="hybridMultilevel"/>
    <w:tmpl w:val="6846C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37"/>
    <w:rsid w:val="00006BBA"/>
    <w:rsid w:val="00017CE2"/>
    <w:rsid w:val="000370D0"/>
    <w:rsid w:val="0004603C"/>
    <w:rsid w:val="0005007A"/>
    <w:rsid w:val="000706DF"/>
    <w:rsid w:val="00084799"/>
    <w:rsid w:val="0008650A"/>
    <w:rsid w:val="000A7810"/>
    <w:rsid w:val="000B0E11"/>
    <w:rsid w:val="000C1F81"/>
    <w:rsid w:val="000E14CB"/>
    <w:rsid w:val="000E1A0C"/>
    <w:rsid w:val="000E72C4"/>
    <w:rsid w:val="001112C4"/>
    <w:rsid w:val="00111305"/>
    <w:rsid w:val="00133938"/>
    <w:rsid w:val="00137956"/>
    <w:rsid w:val="00147434"/>
    <w:rsid w:val="001516FA"/>
    <w:rsid w:val="0016020C"/>
    <w:rsid w:val="0016248C"/>
    <w:rsid w:val="00175654"/>
    <w:rsid w:val="00186CE2"/>
    <w:rsid w:val="00194A2C"/>
    <w:rsid w:val="001B04A1"/>
    <w:rsid w:val="001B6971"/>
    <w:rsid w:val="001D0E89"/>
    <w:rsid w:val="001E2CA6"/>
    <w:rsid w:val="001E31B4"/>
    <w:rsid w:val="001F2F8F"/>
    <w:rsid w:val="001F6E6D"/>
    <w:rsid w:val="00204B15"/>
    <w:rsid w:val="00205B48"/>
    <w:rsid w:val="00212842"/>
    <w:rsid w:val="00212D33"/>
    <w:rsid w:val="002233DA"/>
    <w:rsid w:val="00230920"/>
    <w:rsid w:val="00230AF2"/>
    <w:rsid w:val="00230D27"/>
    <w:rsid w:val="00246E0F"/>
    <w:rsid w:val="002529D3"/>
    <w:rsid w:val="00280414"/>
    <w:rsid w:val="00282865"/>
    <w:rsid w:val="002A63FC"/>
    <w:rsid w:val="002C1C5E"/>
    <w:rsid w:val="002C2F9C"/>
    <w:rsid w:val="002C5DED"/>
    <w:rsid w:val="002D5445"/>
    <w:rsid w:val="002E064D"/>
    <w:rsid w:val="002F2533"/>
    <w:rsid w:val="003006F5"/>
    <w:rsid w:val="00303E2E"/>
    <w:rsid w:val="003126C4"/>
    <w:rsid w:val="00331BEA"/>
    <w:rsid w:val="0034532A"/>
    <w:rsid w:val="00354735"/>
    <w:rsid w:val="00367B0D"/>
    <w:rsid w:val="00370554"/>
    <w:rsid w:val="00390610"/>
    <w:rsid w:val="00392105"/>
    <w:rsid w:val="003936B6"/>
    <w:rsid w:val="003A3137"/>
    <w:rsid w:val="003A5BF3"/>
    <w:rsid w:val="003B61CA"/>
    <w:rsid w:val="003C523A"/>
    <w:rsid w:val="003D0E91"/>
    <w:rsid w:val="003E1E05"/>
    <w:rsid w:val="003F5E6B"/>
    <w:rsid w:val="004013EA"/>
    <w:rsid w:val="00401A85"/>
    <w:rsid w:val="00415ACE"/>
    <w:rsid w:val="004206F9"/>
    <w:rsid w:val="00424E01"/>
    <w:rsid w:val="00444409"/>
    <w:rsid w:val="00446E45"/>
    <w:rsid w:val="004517A0"/>
    <w:rsid w:val="00456ABC"/>
    <w:rsid w:val="004604EF"/>
    <w:rsid w:val="004716FF"/>
    <w:rsid w:val="00471EE0"/>
    <w:rsid w:val="00473EFE"/>
    <w:rsid w:val="00492A50"/>
    <w:rsid w:val="004A6803"/>
    <w:rsid w:val="004C18A8"/>
    <w:rsid w:val="004C21DB"/>
    <w:rsid w:val="004C5BC4"/>
    <w:rsid w:val="004C67F8"/>
    <w:rsid w:val="004E0CBB"/>
    <w:rsid w:val="004E4D86"/>
    <w:rsid w:val="004F340A"/>
    <w:rsid w:val="004F5F9F"/>
    <w:rsid w:val="005013A4"/>
    <w:rsid w:val="00513DB4"/>
    <w:rsid w:val="005225CD"/>
    <w:rsid w:val="00531546"/>
    <w:rsid w:val="00534009"/>
    <w:rsid w:val="005344A8"/>
    <w:rsid w:val="00535053"/>
    <w:rsid w:val="005472B7"/>
    <w:rsid w:val="00561C79"/>
    <w:rsid w:val="005624F5"/>
    <w:rsid w:val="005725E7"/>
    <w:rsid w:val="0058502C"/>
    <w:rsid w:val="005A0EEA"/>
    <w:rsid w:val="005A2045"/>
    <w:rsid w:val="005B45D2"/>
    <w:rsid w:val="005D1C07"/>
    <w:rsid w:val="005E22C5"/>
    <w:rsid w:val="005E26B2"/>
    <w:rsid w:val="005E4845"/>
    <w:rsid w:val="005E5A3A"/>
    <w:rsid w:val="005E62B6"/>
    <w:rsid w:val="00600B39"/>
    <w:rsid w:val="0060432A"/>
    <w:rsid w:val="00614B97"/>
    <w:rsid w:val="00624CAC"/>
    <w:rsid w:val="00630C47"/>
    <w:rsid w:val="00633EDB"/>
    <w:rsid w:val="00645A06"/>
    <w:rsid w:val="00656127"/>
    <w:rsid w:val="00656BB4"/>
    <w:rsid w:val="0066538E"/>
    <w:rsid w:val="00676A22"/>
    <w:rsid w:val="00692E1C"/>
    <w:rsid w:val="0069544B"/>
    <w:rsid w:val="0069694D"/>
    <w:rsid w:val="00696CA5"/>
    <w:rsid w:val="006B029D"/>
    <w:rsid w:val="006D5510"/>
    <w:rsid w:val="006D7BDD"/>
    <w:rsid w:val="006E08EE"/>
    <w:rsid w:val="006F5F31"/>
    <w:rsid w:val="00702947"/>
    <w:rsid w:val="007218DA"/>
    <w:rsid w:val="0072237E"/>
    <w:rsid w:val="00724C50"/>
    <w:rsid w:val="007304CF"/>
    <w:rsid w:val="007370AD"/>
    <w:rsid w:val="007370FF"/>
    <w:rsid w:val="00742FE1"/>
    <w:rsid w:val="00746C98"/>
    <w:rsid w:val="0075223A"/>
    <w:rsid w:val="007632C8"/>
    <w:rsid w:val="00773F39"/>
    <w:rsid w:val="00780DA0"/>
    <w:rsid w:val="0078489C"/>
    <w:rsid w:val="007864F6"/>
    <w:rsid w:val="00791913"/>
    <w:rsid w:val="007A2F5A"/>
    <w:rsid w:val="007B3D48"/>
    <w:rsid w:val="007B71AD"/>
    <w:rsid w:val="007D12A5"/>
    <w:rsid w:val="00801497"/>
    <w:rsid w:val="00804896"/>
    <w:rsid w:val="00834793"/>
    <w:rsid w:val="0084184E"/>
    <w:rsid w:val="00853D3F"/>
    <w:rsid w:val="0085617F"/>
    <w:rsid w:val="008570E3"/>
    <w:rsid w:val="00864B94"/>
    <w:rsid w:val="008667A9"/>
    <w:rsid w:val="00872D7C"/>
    <w:rsid w:val="00883BA9"/>
    <w:rsid w:val="00890332"/>
    <w:rsid w:val="0089188F"/>
    <w:rsid w:val="008B06F7"/>
    <w:rsid w:val="008B267C"/>
    <w:rsid w:val="008C18DB"/>
    <w:rsid w:val="008D168B"/>
    <w:rsid w:val="008E7ED3"/>
    <w:rsid w:val="008F63AD"/>
    <w:rsid w:val="00905414"/>
    <w:rsid w:val="009375C6"/>
    <w:rsid w:val="00943723"/>
    <w:rsid w:val="009503C1"/>
    <w:rsid w:val="009568A3"/>
    <w:rsid w:val="0096089A"/>
    <w:rsid w:val="0096671D"/>
    <w:rsid w:val="00973E14"/>
    <w:rsid w:val="009A34FF"/>
    <w:rsid w:val="009B7402"/>
    <w:rsid w:val="009C173A"/>
    <w:rsid w:val="009D4C2A"/>
    <w:rsid w:val="009D67F2"/>
    <w:rsid w:val="009E504C"/>
    <w:rsid w:val="00A06490"/>
    <w:rsid w:val="00A1002D"/>
    <w:rsid w:val="00A126FB"/>
    <w:rsid w:val="00A13146"/>
    <w:rsid w:val="00A26317"/>
    <w:rsid w:val="00A3042B"/>
    <w:rsid w:val="00A3125F"/>
    <w:rsid w:val="00A47906"/>
    <w:rsid w:val="00A73790"/>
    <w:rsid w:val="00A746EC"/>
    <w:rsid w:val="00A74F27"/>
    <w:rsid w:val="00A8761F"/>
    <w:rsid w:val="00A91B2D"/>
    <w:rsid w:val="00A95C91"/>
    <w:rsid w:val="00A96675"/>
    <w:rsid w:val="00AA7545"/>
    <w:rsid w:val="00AC1E3D"/>
    <w:rsid w:val="00AC7B24"/>
    <w:rsid w:val="00AD3678"/>
    <w:rsid w:val="00AD44AD"/>
    <w:rsid w:val="00AE2A4D"/>
    <w:rsid w:val="00AF4048"/>
    <w:rsid w:val="00AF4C77"/>
    <w:rsid w:val="00AF7715"/>
    <w:rsid w:val="00B14BD1"/>
    <w:rsid w:val="00B158DF"/>
    <w:rsid w:val="00B20BEC"/>
    <w:rsid w:val="00B235E4"/>
    <w:rsid w:val="00B33C04"/>
    <w:rsid w:val="00B379D3"/>
    <w:rsid w:val="00B424B1"/>
    <w:rsid w:val="00B46BA6"/>
    <w:rsid w:val="00B65713"/>
    <w:rsid w:val="00B70976"/>
    <w:rsid w:val="00B764A2"/>
    <w:rsid w:val="00B775F4"/>
    <w:rsid w:val="00B91F73"/>
    <w:rsid w:val="00B965A7"/>
    <w:rsid w:val="00BA2232"/>
    <w:rsid w:val="00BA5B8E"/>
    <w:rsid w:val="00BC30EE"/>
    <w:rsid w:val="00BC6BAD"/>
    <w:rsid w:val="00BC6E6A"/>
    <w:rsid w:val="00BD0127"/>
    <w:rsid w:val="00BD03DD"/>
    <w:rsid w:val="00BD0B59"/>
    <w:rsid w:val="00BD2D07"/>
    <w:rsid w:val="00BE0354"/>
    <w:rsid w:val="00BE3714"/>
    <w:rsid w:val="00BF30C1"/>
    <w:rsid w:val="00BF61B6"/>
    <w:rsid w:val="00C04FF5"/>
    <w:rsid w:val="00C1139A"/>
    <w:rsid w:val="00C12643"/>
    <w:rsid w:val="00C137A1"/>
    <w:rsid w:val="00C22DF8"/>
    <w:rsid w:val="00C56879"/>
    <w:rsid w:val="00C56CEF"/>
    <w:rsid w:val="00C61584"/>
    <w:rsid w:val="00C6775C"/>
    <w:rsid w:val="00C7039E"/>
    <w:rsid w:val="00C91440"/>
    <w:rsid w:val="00C9584C"/>
    <w:rsid w:val="00CA2847"/>
    <w:rsid w:val="00CB0ABB"/>
    <w:rsid w:val="00CB13E6"/>
    <w:rsid w:val="00CD2773"/>
    <w:rsid w:val="00CD35CE"/>
    <w:rsid w:val="00CE6F90"/>
    <w:rsid w:val="00CF54A9"/>
    <w:rsid w:val="00D024B3"/>
    <w:rsid w:val="00D042A4"/>
    <w:rsid w:val="00D16183"/>
    <w:rsid w:val="00D1787F"/>
    <w:rsid w:val="00D17EDF"/>
    <w:rsid w:val="00D23173"/>
    <w:rsid w:val="00D2348A"/>
    <w:rsid w:val="00D23551"/>
    <w:rsid w:val="00D34EC4"/>
    <w:rsid w:val="00D45252"/>
    <w:rsid w:val="00D47B60"/>
    <w:rsid w:val="00D65FE0"/>
    <w:rsid w:val="00D6621C"/>
    <w:rsid w:val="00D90AAF"/>
    <w:rsid w:val="00D92530"/>
    <w:rsid w:val="00D9474E"/>
    <w:rsid w:val="00D94C13"/>
    <w:rsid w:val="00DB2F4D"/>
    <w:rsid w:val="00DB4E15"/>
    <w:rsid w:val="00DC04D6"/>
    <w:rsid w:val="00DC61FA"/>
    <w:rsid w:val="00DD6542"/>
    <w:rsid w:val="00DE2E8B"/>
    <w:rsid w:val="00E01AB8"/>
    <w:rsid w:val="00E0383D"/>
    <w:rsid w:val="00E05F86"/>
    <w:rsid w:val="00E10837"/>
    <w:rsid w:val="00E3127B"/>
    <w:rsid w:val="00E37E8A"/>
    <w:rsid w:val="00E407D2"/>
    <w:rsid w:val="00E415D2"/>
    <w:rsid w:val="00E44F25"/>
    <w:rsid w:val="00E46B59"/>
    <w:rsid w:val="00E57895"/>
    <w:rsid w:val="00E6470B"/>
    <w:rsid w:val="00E6501B"/>
    <w:rsid w:val="00E67755"/>
    <w:rsid w:val="00E67987"/>
    <w:rsid w:val="00E71479"/>
    <w:rsid w:val="00E8652F"/>
    <w:rsid w:val="00E959D5"/>
    <w:rsid w:val="00EA0A84"/>
    <w:rsid w:val="00EA12BB"/>
    <w:rsid w:val="00EB5DCD"/>
    <w:rsid w:val="00EC25A2"/>
    <w:rsid w:val="00EC3351"/>
    <w:rsid w:val="00EC5658"/>
    <w:rsid w:val="00EF658B"/>
    <w:rsid w:val="00EF7861"/>
    <w:rsid w:val="00F00E8A"/>
    <w:rsid w:val="00F074B9"/>
    <w:rsid w:val="00F11985"/>
    <w:rsid w:val="00F20503"/>
    <w:rsid w:val="00F30AC8"/>
    <w:rsid w:val="00F35694"/>
    <w:rsid w:val="00F57F5F"/>
    <w:rsid w:val="00F606E7"/>
    <w:rsid w:val="00F62580"/>
    <w:rsid w:val="00F72386"/>
    <w:rsid w:val="00F72951"/>
    <w:rsid w:val="00F7378E"/>
    <w:rsid w:val="00FA2BBF"/>
    <w:rsid w:val="00FC2C6E"/>
    <w:rsid w:val="00FC4B9B"/>
    <w:rsid w:val="00FD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109DE"/>
  <w15:chartTrackingRefBased/>
  <w15:docId w15:val="{3CD487D2-CD83-49A9-BCAD-40809DC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37"/>
    <w:pPr>
      <w:spacing w:after="200" w:line="276" w:lineRule="auto"/>
    </w:pPr>
    <w:rPr>
      <w:rFonts w:ascii="Tahoma" w:eastAsia="Tahoma" w:hAnsi="Tahoma" w:cs="Tahom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37"/>
    <w:rPr>
      <w:rFonts w:ascii="Tahoma" w:eastAsia="Tahoma" w:hAnsi="Tahoma" w:cs="Tahoma"/>
      <w:sz w:val="21"/>
      <w:szCs w:val="21"/>
    </w:rPr>
  </w:style>
  <w:style w:type="paragraph" w:styleId="Footer">
    <w:name w:val="footer"/>
    <w:basedOn w:val="Normal"/>
    <w:link w:val="FooterChar"/>
    <w:uiPriority w:val="99"/>
    <w:unhideWhenUsed/>
    <w:rsid w:val="00E1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37"/>
    <w:rPr>
      <w:rFonts w:ascii="Tahoma" w:eastAsia="Tahoma" w:hAnsi="Tahoma" w:cs="Tahoma"/>
      <w:sz w:val="21"/>
      <w:szCs w:val="21"/>
    </w:rPr>
  </w:style>
  <w:style w:type="paragraph" w:customStyle="1" w:styleId="BasicParagraph">
    <w:name w:val="[Basic Paragraph]"/>
    <w:basedOn w:val="Normal"/>
    <w:rsid w:val="00DC61FA"/>
    <w:pPr>
      <w:spacing w:after="0" w:line="288" w:lineRule="auto"/>
    </w:pPr>
    <w:rPr>
      <w:rFonts w:ascii="MinionPro-Regular" w:eastAsiaTheme="minorHAnsi" w:hAnsi="MinionPro-Regular" w:cs="Times New Roman"/>
      <w:color w:val="000000"/>
      <w:sz w:val="24"/>
      <w:szCs w:val="24"/>
      <w14:ligatures w14:val="standard"/>
      <w14:cntxtAlts/>
    </w:rPr>
  </w:style>
  <w:style w:type="paragraph" w:styleId="BalloonText">
    <w:name w:val="Balloon Text"/>
    <w:basedOn w:val="Normal"/>
    <w:link w:val="BalloonTextChar"/>
    <w:uiPriority w:val="99"/>
    <w:semiHidden/>
    <w:unhideWhenUsed/>
    <w:rsid w:val="00614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7"/>
    <w:rPr>
      <w:rFonts w:ascii="Segoe UI" w:eastAsia="Tahoma" w:hAnsi="Segoe UI" w:cs="Segoe UI"/>
      <w:sz w:val="18"/>
      <w:szCs w:val="18"/>
    </w:rPr>
  </w:style>
  <w:style w:type="character" w:styleId="CommentReference">
    <w:name w:val="annotation reference"/>
    <w:basedOn w:val="DefaultParagraphFont"/>
    <w:uiPriority w:val="99"/>
    <w:semiHidden/>
    <w:unhideWhenUsed/>
    <w:rsid w:val="004C67F8"/>
    <w:rPr>
      <w:sz w:val="16"/>
      <w:szCs w:val="16"/>
    </w:rPr>
  </w:style>
  <w:style w:type="paragraph" w:styleId="CommentText">
    <w:name w:val="annotation text"/>
    <w:basedOn w:val="Normal"/>
    <w:link w:val="CommentTextChar"/>
    <w:uiPriority w:val="99"/>
    <w:semiHidden/>
    <w:unhideWhenUsed/>
    <w:rsid w:val="004C67F8"/>
    <w:pPr>
      <w:spacing w:line="240" w:lineRule="auto"/>
    </w:pPr>
    <w:rPr>
      <w:sz w:val="20"/>
      <w:szCs w:val="20"/>
    </w:rPr>
  </w:style>
  <w:style w:type="character" w:customStyle="1" w:styleId="CommentTextChar">
    <w:name w:val="Comment Text Char"/>
    <w:basedOn w:val="DefaultParagraphFont"/>
    <w:link w:val="CommentText"/>
    <w:uiPriority w:val="99"/>
    <w:semiHidden/>
    <w:rsid w:val="004C67F8"/>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4C67F8"/>
    <w:rPr>
      <w:b/>
      <w:bCs/>
    </w:rPr>
  </w:style>
  <w:style w:type="character" w:customStyle="1" w:styleId="CommentSubjectChar">
    <w:name w:val="Comment Subject Char"/>
    <w:basedOn w:val="CommentTextChar"/>
    <w:link w:val="CommentSubject"/>
    <w:uiPriority w:val="99"/>
    <w:semiHidden/>
    <w:rsid w:val="004C67F8"/>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2359</Words>
  <Characters>13447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Clark County, NV</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 Jenkins</dc:creator>
  <cp:keywords/>
  <dc:description/>
  <cp:lastModifiedBy>Kimberley A. Jenkins</cp:lastModifiedBy>
  <cp:revision>2</cp:revision>
  <dcterms:created xsi:type="dcterms:W3CDTF">2022-04-21T16:35:00Z</dcterms:created>
  <dcterms:modified xsi:type="dcterms:W3CDTF">2022-04-21T16:35:00Z</dcterms:modified>
</cp:coreProperties>
</file>